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665C9" w14:textId="77777777" w:rsidR="004F2E77" w:rsidRDefault="004F2E77" w:rsidP="004F2E77">
      <w:pPr>
        <w:spacing w:line="276" w:lineRule="auto"/>
        <w:ind w:left="-420" w:right="-560"/>
        <w:rPr>
          <w:rFonts w:ascii="Arial" w:hAnsi="Arial" w:cs="Arial"/>
          <w:b/>
          <w:bCs/>
          <w:i/>
          <w:iCs/>
          <w:color w:val="009FEA"/>
          <w:sz w:val="32"/>
          <w:szCs w:val="32"/>
        </w:rPr>
      </w:pPr>
      <w:r w:rsidRPr="004F2E77">
        <w:rPr>
          <w:rFonts w:ascii="Arial" w:hAnsi="Arial" w:cs="Arial"/>
          <w:b/>
          <w:bCs/>
          <w:i/>
          <w:iCs/>
          <w:color w:val="009FEA"/>
          <w:sz w:val="32"/>
          <w:szCs w:val="32"/>
        </w:rPr>
        <w:t>El Plaza 3x3 CaixaBank llega este sábado a Logroño</w:t>
      </w:r>
    </w:p>
    <w:p w14:paraId="077BA6E0" w14:textId="6282D8DC" w:rsidR="004F2E77" w:rsidRPr="004F2E77" w:rsidRDefault="00F90D41" w:rsidP="004F2E77">
      <w:pPr>
        <w:spacing w:line="276" w:lineRule="auto"/>
        <w:ind w:left="-420" w:right="-560"/>
        <w:jc w:val="both"/>
        <w:rPr>
          <w:rFonts w:ascii="Arial" w:hAnsi="Arial" w:cs="Arial"/>
          <w:b/>
          <w:bCs/>
          <w:i/>
          <w:iCs/>
          <w:color w:val="009FEA"/>
          <w:sz w:val="32"/>
          <w:szCs w:val="32"/>
        </w:rPr>
      </w:pPr>
      <w:r>
        <w:rPr>
          <w:rFonts w:ascii="Arial" w:hAnsi="Arial" w:cs="Arial"/>
          <w:b/>
          <w:bCs/>
          <w:i/>
          <w:iCs/>
          <w:color w:val="009FEA"/>
          <w:sz w:val="32"/>
          <w:szCs w:val="32"/>
        </w:rPr>
        <w:t xml:space="preserve"> </w:t>
      </w:r>
      <w:r w:rsidR="004F2E77">
        <w:rPr>
          <w:rFonts w:ascii="Ciutadella Regular" w:eastAsia="Ciutadella Regular" w:hAnsi="Ciutadella Regular" w:cs="Ciutadella Regular"/>
          <w:sz w:val="26"/>
          <w:szCs w:val="26"/>
        </w:rPr>
        <w:t>#CreemosEnElBaloncesto</w:t>
      </w:r>
    </w:p>
    <w:p w14:paraId="66CAF241" w14:textId="77777777" w:rsidR="001E4FCE" w:rsidRPr="00F90D41" w:rsidRDefault="001E4FCE" w:rsidP="004F2E77">
      <w:pPr>
        <w:spacing w:line="240" w:lineRule="auto"/>
        <w:ind w:right="-568"/>
        <w:rPr>
          <w:rFonts w:ascii="Arial" w:hAnsi="Arial" w:cs="Arial"/>
        </w:rPr>
      </w:pPr>
    </w:p>
    <w:p w14:paraId="201D74F3" w14:textId="409EA7D0" w:rsidR="004F2E77" w:rsidRPr="004F2E77" w:rsidRDefault="004F2E77" w:rsidP="004F2E77">
      <w:pPr>
        <w:pStyle w:val="Prrafodelista"/>
        <w:numPr>
          <w:ilvl w:val="0"/>
          <w:numId w:val="1"/>
        </w:numPr>
        <w:spacing w:line="276" w:lineRule="auto"/>
        <w:ind w:left="0" w:right="-568"/>
        <w:jc w:val="both"/>
        <w:rPr>
          <w:rFonts w:ascii="Arial" w:hAnsi="Arial" w:cs="Arial"/>
          <w:b/>
          <w:bCs/>
          <w:i/>
          <w:iCs/>
          <w:sz w:val="24"/>
          <w:szCs w:val="24"/>
        </w:rPr>
      </w:pPr>
      <w:r w:rsidRPr="004F2E77">
        <w:rPr>
          <w:rFonts w:ascii="Arial" w:hAnsi="Arial" w:cs="Arial"/>
          <w:b/>
          <w:bCs/>
          <w:i/>
          <w:iCs/>
          <w:sz w:val="24"/>
          <w:szCs w:val="24"/>
        </w:rPr>
        <w:t>El Plaza 3x3 CaixaBank, el torneo amateur de 3x3 más importante de España, regresa un año más a La Rioja y vivirá este sábado</w:t>
      </w:r>
      <w:r w:rsidR="00BC62FF">
        <w:rPr>
          <w:rFonts w:ascii="Arial" w:hAnsi="Arial" w:cs="Arial"/>
          <w:b/>
          <w:bCs/>
          <w:i/>
          <w:iCs/>
          <w:sz w:val="24"/>
          <w:szCs w:val="24"/>
        </w:rPr>
        <w:t xml:space="preserve"> </w:t>
      </w:r>
      <w:r w:rsidRPr="004F2E77">
        <w:rPr>
          <w:rFonts w:ascii="Arial" w:hAnsi="Arial" w:cs="Arial"/>
          <w:b/>
          <w:bCs/>
          <w:i/>
          <w:iCs/>
          <w:sz w:val="24"/>
          <w:szCs w:val="24"/>
        </w:rPr>
        <w:t>14 de septiembre en Logroño la novena parada del año</w:t>
      </w:r>
    </w:p>
    <w:p w14:paraId="4B9FB1EB" w14:textId="77777777" w:rsidR="004F2E77" w:rsidRPr="004F2E77" w:rsidRDefault="004F2E77" w:rsidP="004F2E77">
      <w:pPr>
        <w:pStyle w:val="Prrafodelista"/>
        <w:spacing w:line="276" w:lineRule="auto"/>
        <w:ind w:left="0" w:right="-568"/>
        <w:jc w:val="both"/>
        <w:rPr>
          <w:rFonts w:ascii="Arial" w:hAnsi="Arial" w:cs="Arial"/>
          <w:b/>
          <w:bCs/>
          <w:i/>
          <w:iCs/>
          <w:sz w:val="24"/>
          <w:szCs w:val="24"/>
        </w:rPr>
      </w:pPr>
    </w:p>
    <w:p w14:paraId="08881323" w14:textId="3796A929" w:rsidR="004F2E77" w:rsidRPr="004F2E77" w:rsidRDefault="004F2E77" w:rsidP="004F2E77">
      <w:pPr>
        <w:pStyle w:val="Prrafodelista"/>
        <w:numPr>
          <w:ilvl w:val="0"/>
          <w:numId w:val="1"/>
        </w:numPr>
        <w:spacing w:line="276" w:lineRule="auto"/>
        <w:ind w:left="0" w:right="-568"/>
        <w:jc w:val="both"/>
        <w:rPr>
          <w:rFonts w:ascii="Arial" w:hAnsi="Arial" w:cs="Arial"/>
          <w:b/>
          <w:bCs/>
          <w:i/>
          <w:iCs/>
          <w:sz w:val="24"/>
          <w:szCs w:val="24"/>
        </w:rPr>
      </w:pPr>
      <w:r w:rsidRPr="004F2E77">
        <w:rPr>
          <w:rFonts w:ascii="Arial" w:hAnsi="Arial" w:cs="Arial"/>
          <w:b/>
          <w:bCs/>
          <w:i/>
          <w:iCs/>
          <w:sz w:val="24"/>
          <w:szCs w:val="24"/>
        </w:rPr>
        <w:t xml:space="preserve">Para esta ocasión, que se celebrará </w:t>
      </w:r>
      <w:r w:rsidRPr="009B0834">
        <w:rPr>
          <w:rFonts w:ascii="Arial" w:hAnsi="Arial" w:cs="Arial"/>
          <w:b/>
          <w:bCs/>
          <w:i/>
          <w:iCs/>
          <w:sz w:val="24"/>
          <w:szCs w:val="24"/>
        </w:rPr>
        <w:t xml:space="preserve">en la </w:t>
      </w:r>
      <w:r w:rsidR="00193F7F">
        <w:rPr>
          <w:rFonts w:ascii="Arial" w:hAnsi="Arial" w:cs="Arial"/>
          <w:b/>
          <w:bCs/>
          <w:i/>
          <w:iCs/>
          <w:sz w:val="24"/>
          <w:szCs w:val="24"/>
        </w:rPr>
        <w:t>P</w:t>
      </w:r>
      <w:r w:rsidRPr="009B0834">
        <w:rPr>
          <w:rFonts w:ascii="Arial" w:hAnsi="Arial" w:cs="Arial"/>
          <w:b/>
          <w:bCs/>
          <w:i/>
          <w:iCs/>
          <w:sz w:val="24"/>
          <w:szCs w:val="24"/>
        </w:rPr>
        <w:t>laza del Ayuntamiento de Logroño, se han inscrito por el momento más de 700 jugadores</w:t>
      </w:r>
      <w:r w:rsidRPr="004F2E77">
        <w:rPr>
          <w:rFonts w:ascii="Arial" w:hAnsi="Arial" w:cs="Arial"/>
          <w:b/>
          <w:bCs/>
          <w:i/>
          <w:iCs/>
          <w:sz w:val="24"/>
          <w:szCs w:val="24"/>
        </w:rPr>
        <w:t xml:space="preserve"> y jugadoras en </w:t>
      </w:r>
      <w:r w:rsidR="009B0834">
        <w:rPr>
          <w:rFonts w:ascii="Arial" w:hAnsi="Arial" w:cs="Arial"/>
          <w:b/>
          <w:bCs/>
          <w:i/>
          <w:iCs/>
          <w:sz w:val="24"/>
          <w:szCs w:val="24"/>
        </w:rPr>
        <w:t>181</w:t>
      </w:r>
      <w:r w:rsidRPr="004F2E77">
        <w:rPr>
          <w:rFonts w:ascii="Arial" w:hAnsi="Arial" w:cs="Arial"/>
          <w:b/>
          <w:bCs/>
          <w:i/>
          <w:iCs/>
          <w:sz w:val="24"/>
          <w:szCs w:val="24"/>
        </w:rPr>
        <w:t xml:space="preserve"> equipos de todas las categorías</w:t>
      </w:r>
    </w:p>
    <w:p w14:paraId="6752D6F1" w14:textId="77777777" w:rsidR="004F2E77" w:rsidRPr="004F2E77" w:rsidRDefault="004F2E77" w:rsidP="004F2E77">
      <w:pPr>
        <w:pStyle w:val="Prrafodelista"/>
        <w:jc w:val="both"/>
        <w:rPr>
          <w:rFonts w:ascii="Arial" w:hAnsi="Arial" w:cs="Arial"/>
          <w:b/>
          <w:bCs/>
          <w:i/>
          <w:iCs/>
          <w:sz w:val="24"/>
          <w:szCs w:val="24"/>
        </w:rPr>
      </w:pPr>
    </w:p>
    <w:p w14:paraId="1C91427F" w14:textId="7CEABCA3" w:rsidR="004F2E77" w:rsidRPr="004F2E77" w:rsidRDefault="004F2E77" w:rsidP="004F2E77">
      <w:pPr>
        <w:pStyle w:val="Prrafodelista"/>
        <w:numPr>
          <w:ilvl w:val="0"/>
          <w:numId w:val="1"/>
        </w:numPr>
        <w:spacing w:line="276" w:lineRule="auto"/>
        <w:ind w:left="0" w:right="-568"/>
        <w:jc w:val="both"/>
        <w:rPr>
          <w:rFonts w:ascii="Arial" w:hAnsi="Arial" w:cs="Arial"/>
          <w:b/>
          <w:bCs/>
          <w:i/>
          <w:iCs/>
          <w:sz w:val="24"/>
          <w:szCs w:val="24"/>
        </w:rPr>
      </w:pPr>
      <w:r w:rsidRPr="004F2E77">
        <w:rPr>
          <w:rFonts w:ascii="Arial" w:hAnsi="Arial" w:cs="Arial"/>
          <w:b/>
          <w:bCs/>
          <w:i/>
          <w:iCs/>
          <w:sz w:val="24"/>
          <w:szCs w:val="24"/>
        </w:rPr>
        <w:t xml:space="preserve"> En la presentación, </w:t>
      </w:r>
      <w:r w:rsidR="00DB576D">
        <w:rPr>
          <w:rFonts w:ascii="Arial" w:hAnsi="Arial" w:cs="Arial"/>
          <w:b/>
          <w:bCs/>
          <w:i/>
          <w:iCs/>
          <w:sz w:val="24"/>
          <w:szCs w:val="24"/>
        </w:rPr>
        <w:t>Iker Muguruza, director de Instituciones de</w:t>
      </w:r>
      <w:r w:rsidRPr="004F2E77">
        <w:rPr>
          <w:rFonts w:ascii="Arial" w:hAnsi="Arial" w:cs="Arial"/>
          <w:b/>
          <w:bCs/>
          <w:i/>
          <w:iCs/>
          <w:sz w:val="24"/>
          <w:szCs w:val="24"/>
        </w:rPr>
        <w:t xml:space="preserve"> CaixaBank en </w:t>
      </w:r>
      <w:r w:rsidR="00DB576D">
        <w:rPr>
          <w:rFonts w:ascii="Arial" w:hAnsi="Arial" w:cs="Arial"/>
          <w:b/>
          <w:bCs/>
          <w:i/>
          <w:iCs/>
          <w:sz w:val="24"/>
          <w:szCs w:val="24"/>
        </w:rPr>
        <w:t>L</w:t>
      </w:r>
      <w:r w:rsidRPr="004F2E77">
        <w:rPr>
          <w:rFonts w:ascii="Arial" w:hAnsi="Arial" w:cs="Arial"/>
          <w:b/>
          <w:bCs/>
          <w:i/>
          <w:iCs/>
          <w:sz w:val="24"/>
          <w:szCs w:val="24"/>
        </w:rPr>
        <w:t>a</w:t>
      </w:r>
      <w:r w:rsidR="00DB576D">
        <w:rPr>
          <w:rFonts w:ascii="Arial" w:hAnsi="Arial" w:cs="Arial"/>
          <w:b/>
          <w:bCs/>
          <w:i/>
          <w:iCs/>
          <w:sz w:val="24"/>
          <w:szCs w:val="24"/>
        </w:rPr>
        <w:t xml:space="preserve"> Rioja</w:t>
      </w:r>
      <w:r w:rsidRPr="004F2E77">
        <w:rPr>
          <w:rFonts w:ascii="Arial" w:hAnsi="Arial" w:cs="Arial"/>
          <w:b/>
          <w:bCs/>
          <w:i/>
          <w:iCs/>
          <w:sz w:val="24"/>
          <w:szCs w:val="24"/>
        </w:rPr>
        <w:t xml:space="preserve">, ha señalado que “es una celebración de los valores que compartimos con la Federación Española de Baloncesto, como </w:t>
      </w:r>
      <w:r w:rsidR="00193F7F">
        <w:rPr>
          <w:rFonts w:ascii="Arial" w:hAnsi="Arial" w:cs="Arial"/>
          <w:b/>
          <w:bCs/>
          <w:i/>
          <w:iCs/>
          <w:sz w:val="24"/>
          <w:szCs w:val="24"/>
        </w:rPr>
        <w:t xml:space="preserve">son </w:t>
      </w:r>
      <w:r w:rsidRPr="004F2E77">
        <w:rPr>
          <w:rFonts w:ascii="Arial" w:hAnsi="Arial" w:cs="Arial"/>
          <w:b/>
          <w:bCs/>
          <w:i/>
          <w:iCs/>
          <w:sz w:val="24"/>
          <w:szCs w:val="24"/>
        </w:rPr>
        <w:t>el trabajo en equipo, el esfuerzo, la perseverancia y el respeto mutuo”</w:t>
      </w:r>
    </w:p>
    <w:p w14:paraId="5637184E" w14:textId="4A0500FB" w:rsidR="001E4FCE" w:rsidRPr="004F2E77" w:rsidRDefault="001E4FCE" w:rsidP="004F2E77">
      <w:pPr>
        <w:pStyle w:val="NormalWeb"/>
        <w:shd w:val="clear" w:color="auto" w:fill="FFFFFF"/>
        <w:spacing w:before="0" w:beforeAutospacing="0" w:after="300" w:afterAutospacing="0"/>
        <w:jc w:val="both"/>
        <w:rPr>
          <w:rFonts w:ascii="Helvetica" w:hAnsi="Helvetica"/>
          <w:color w:val="4D4D4D"/>
        </w:rPr>
      </w:pPr>
    </w:p>
    <w:p w14:paraId="74C8AA71" w14:textId="77777777" w:rsidR="00420BC7" w:rsidRDefault="0045213B" w:rsidP="00420BC7">
      <w:pPr>
        <w:spacing w:line="240" w:lineRule="auto"/>
        <w:ind w:left="-426" w:right="-568"/>
        <w:rPr>
          <w:rFonts w:ascii="Arial" w:hAnsi="Arial" w:cs="Arial"/>
          <w:b/>
          <w:bCs/>
        </w:rPr>
      </w:pPr>
      <w:r>
        <w:rPr>
          <w:rFonts w:ascii="Arial" w:hAnsi="Arial" w:cs="Arial"/>
          <w:b/>
          <w:bCs/>
        </w:rPr>
        <w:t>Logroño</w:t>
      </w:r>
      <w:r w:rsidR="00E03F07">
        <w:rPr>
          <w:rFonts w:ascii="Arial" w:hAnsi="Arial" w:cs="Arial"/>
          <w:b/>
          <w:bCs/>
        </w:rPr>
        <w:t>,</w:t>
      </w:r>
      <w:r w:rsidR="004F2E77">
        <w:rPr>
          <w:rFonts w:ascii="Arial" w:hAnsi="Arial" w:cs="Arial"/>
          <w:b/>
          <w:bCs/>
        </w:rPr>
        <w:t xml:space="preserve"> 13</w:t>
      </w:r>
      <w:r w:rsidR="00F90D41">
        <w:rPr>
          <w:rFonts w:ascii="Arial" w:hAnsi="Arial" w:cs="Arial"/>
          <w:b/>
          <w:bCs/>
        </w:rPr>
        <w:t xml:space="preserve"> de septiembre de 2024</w:t>
      </w:r>
    </w:p>
    <w:p w14:paraId="13B679FB" w14:textId="77777777" w:rsidR="00420BC7" w:rsidRPr="002C27B0" w:rsidRDefault="00420BC7" w:rsidP="002C27B0">
      <w:pPr>
        <w:spacing w:line="276" w:lineRule="auto"/>
        <w:ind w:left="-426" w:right="-568"/>
        <w:rPr>
          <w:rFonts w:ascii="Arial" w:eastAsia="Arial" w:hAnsi="Arial" w:cs="Arial"/>
        </w:rPr>
      </w:pPr>
    </w:p>
    <w:p w14:paraId="1F14A6CC" w14:textId="386E8502" w:rsidR="00420BC7" w:rsidRDefault="00420BC7" w:rsidP="002C27B0">
      <w:pPr>
        <w:spacing w:line="276" w:lineRule="auto"/>
        <w:ind w:left="-426" w:right="-568"/>
        <w:jc w:val="both"/>
        <w:rPr>
          <w:rFonts w:ascii="Arial" w:eastAsia="Arial" w:hAnsi="Arial" w:cs="Arial"/>
        </w:rPr>
      </w:pPr>
      <w:r w:rsidRPr="00420BC7">
        <w:rPr>
          <w:rFonts w:ascii="Arial" w:eastAsia="Arial" w:hAnsi="Arial" w:cs="Arial"/>
        </w:rPr>
        <w:t xml:space="preserve">La Federación Española de Baloncesto </w:t>
      </w:r>
      <w:r w:rsidR="00193F7F">
        <w:rPr>
          <w:rFonts w:ascii="Arial" w:eastAsia="Arial" w:hAnsi="Arial" w:cs="Arial"/>
        </w:rPr>
        <w:t xml:space="preserve">(FEB) </w:t>
      </w:r>
      <w:r w:rsidRPr="00420BC7">
        <w:rPr>
          <w:rFonts w:ascii="Arial" w:eastAsia="Arial" w:hAnsi="Arial" w:cs="Arial"/>
        </w:rPr>
        <w:t>y CaixaBank, con la colaboración del Gobierno regional y el Ayuntamiento de</w:t>
      </w:r>
      <w:r>
        <w:rPr>
          <w:rFonts w:ascii="Arial" w:eastAsia="Arial" w:hAnsi="Arial" w:cs="Arial"/>
        </w:rPr>
        <w:t xml:space="preserve"> </w:t>
      </w:r>
      <w:r w:rsidR="00193F7F">
        <w:rPr>
          <w:rFonts w:ascii="Arial" w:eastAsia="Arial" w:hAnsi="Arial" w:cs="Arial"/>
        </w:rPr>
        <w:t>Logroño</w:t>
      </w:r>
      <w:r w:rsidRPr="00420BC7">
        <w:rPr>
          <w:rFonts w:ascii="Arial" w:eastAsia="Arial" w:hAnsi="Arial" w:cs="Arial"/>
        </w:rPr>
        <w:t xml:space="preserve">, traen a </w:t>
      </w:r>
      <w:r w:rsidR="00193F7F">
        <w:rPr>
          <w:rFonts w:ascii="Arial" w:eastAsia="Arial" w:hAnsi="Arial" w:cs="Arial"/>
        </w:rPr>
        <w:t>la capital riojana</w:t>
      </w:r>
      <w:r w:rsidRPr="00420BC7">
        <w:rPr>
          <w:rFonts w:ascii="Arial" w:eastAsia="Arial" w:hAnsi="Arial" w:cs="Arial"/>
        </w:rPr>
        <w:t xml:space="preserve"> la duodécima edición del Plaza 3x3 CaixaBank, evento que ha sido presentado este </w:t>
      </w:r>
      <w:r>
        <w:rPr>
          <w:rFonts w:ascii="Arial" w:eastAsia="Arial" w:hAnsi="Arial" w:cs="Arial"/>
        </w:rPr>
        <w:t>viernes</w:t>
      </w:r>
      <w:r w:rsidRPr="00420BC7">
        <w:rPr>
          <w:rFonts w:ascii="Arial" w:eastAsia="Arial" w:hAnsi="Arial" w:cs="Arial"/>
        </w:rPr>
        <w:t xml:space="preserve"> en una rueda de prensa celebrada </w:t>
      </w:r>
      <w:r>
        <w:rPr>
          <w:rFonts w:ascii="Arial" w:eastAsia="Arial" w:hAnsi="Arial" w:cs="Arial"/>
        </w:rPr>
        <w:t>en el Ayuntamiento de Logroño.</w:t>
      </w:r>
    </w:p>
    <w:p w14:paraId="521AC7D4" w14:textId="46083D0E" w:rsid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El acto </w:t>
      </w:r>
      <w:r w:rsidR="002C27B0">
        <w:rPr>
          <w:rFonts w:ascii="Arial" w:eastAsia="Arial" w:hAnsi="Arial" w:cs="Arial"/>
        </w:rPr>
        <w:t xml:space="preserve">ha contado </w:t>
      </w:r>
      <w:r w:rsidRPr="00420BC7">
        <w:rPr>
          <w:rFonts w:ascii="Arial" w:eastAsia="Arial" w:hAnsi="Arial" w:cs="Arial"/>
        </w:rPr>
        <w:t>con la participación</w:t>
      </w:r>
      <w:r w:rsidR="00262846">
        <w:rPr>
          <w:rFonts w:ascii="Arial" w:eastAsia="Arial" w:hAnsi="Arial" w:cs="Arial"/>
        </w:rPr>
        <w:t xml:space="preserve"> de Iker Muguruza, director del centro de Instituciones de CaixaBank en La </w:t>
      </w:r>
      <w:r w:rsidR="007656EC">
        <w:rPr>
          <w:rFonts w:ascii="Arial" w:eastAsia="Arial" w:hAnsi="Arial" w:cs="Arial"/>
        </w:rPr>
        <w:t>Rioja</w:t>
      </w:r>
      <w:r w:rsidR="00193F7F">
        <w:rPr>
          <w:rFonts w:ascii="Arial" w:eastAsia="Arial" w:hAnsi="Arial" w:cs="Arial"/>
        </w:rPr>
        <w:t>;</w:t>
      </w:r>
      <w:r w:rsidR="007656EC">
        <w:rPr>
          <w:rFonts w:ascii="Arial" w:eastAsia="Arial" w:hAnsi="Arial" w:cs="Arial"/>
        </w:rPr>
        <w:t xml:space="preserve"> </w:t>
      </w:r>
      <w:r w:rsidR="007656EC" w:rsidRPr="00420BC7">
        <w:rPr>
          <w:rFonts w:ascii="Arial" w:eastAsia="Arial" w:hAnsi="Arial" w:cs="Arial"/>
        </w:rPr>
        <w:t>Francisco</w:t>
      </w:r>
      <w:r w:rsidR="007656EC">
        <w:rPr>
          <w:rFonts w:ascii="Arial" w:eastAsia="Arial" w:hAnsi="Arial" w:cs="Arial"/>
        </w:rPr>
        <w:t xml:space="preserve"> Ig</w:t>
      </w:r>
      <w:r w:rsidRPr="00420BC7">
        <w:rPr>
          <w:rFonts w:ascii="Arial" w:eastAsia="Arial" w:hAnsi="Arial" w:cs="Arial"/>
        </w:rPr>
        <w:t>l</w:t>
      </w:r>
      <w:r w:rsidR="007656EC">
        <w:rPr>
          <w:rFonts w:ascii="Arial" w:eastAsia="Arial" w:hAnsi="Arial" w:cs="Arial"/>
        </w:rPr>
        <w:t>esias,</w:t>
      </w:r>
      <w:r w:rsidRPr="00420BC7">
        <w:rPr>
          <w:rFonts w:ascii="Arial" w:eastAsia="Arial" w:hAnsi="Arial" w:cs="Arial"/>
        </w:rPr>
        <w:t xml:space="preserve"> </w:t>
      </w:r>
      <w:r w:rsidR="009B0834">
        <w:rPr>
          <w:rFonts w:ascii="Arial" w:eastAsia="Arial" w:hAnsi="Arial" w:cs="Arial"/>
        </w:rPr>
        <w:t>teniente de alcalde</w:t>
      </w:r>
      <w:r w:rsidR="007656EC">
        <w:rPr>
          <w:rFonts w:ascii="Arial" w:eastAsia="Arial" w:hAnsi="Arial" w:cs="Arial"/>
        </w:rPr>
        <w:t xml:space="preserve"> </w:t>
      </w:r>
      <w:r w:rsidRPr="00420BC7">
        <w:rPr>
          <w:rFonts w:ascii="Arial" w:eastAsia="Arial" w:hAnsi="Arial" w:cs="Arial"/>
        </w:rPr>
        <w:t xml:space="preserve">del Ayuntamiento </w:t>
      </w:r>
      <w:r w:rsidR="007656EC">
        <w:rPr>
          <w:rFonts w:ascii="Arial" w:eastAsia="Arial" w:hAnsi="Arial" w:cs="Arial"/>
        </w:rPr>
        <w:t>de Logroño</w:t>
      </w:r>
      <w:r w:rsidR="00193F7F">
        <w:rPr>
          <w:rFonts w:ascii="Arial" w:eastAsia="Arial" w:hAnsi="Arial" w:cs="Arial"/>
        </w:rPr>
        <w:t>,</w:t>
      </w:r>
      <w:r w:rsidR="007656EC">
        <w:rPr>
          <w:rFonts w:ascii="Arial" w:eastAsia="Arial" w:hAnsi="Arial" w:cs="Arial"/>
        </w:rPr>
        <w:t xml:space="preserve"> </w:t>
      </w:r>
      <w:r w:rsidR="00262846">
        <w:rPr>
          <w:rFonts w:ascii="Arial" w:eastAsia="Arial" w:hAnsi="Arial" w:cs="Arial"/>
        </w:rPr>
        <w:t>y</w:t>
      </w:r>
      <w:r w:rsidR="00193F7F">
        <w:rPr>
          <w:rFonts w:ascii="Arial" w:eastAsia="Arial" w:hAnsi="Arial" w:cs="Arial"/>
        </w:rPr>
        <w:t xml:space="preserve"> Eduardo Palacios,</w:t>
      </w:r>
      <w:r w:rsidRPr="00420BC7">
        <w:rPr>
          <w:rFonts w:ascii="Arial" w:eastAsia="Arial" w:hAnsi="Arial" w:cs="Arial"/>
        </w:rPr>
        <w:t xml:space="preserve"> </w:t>
      </w:r>
      <w:r w:rsidR="002C27B0">
        <w:rPr>
          <w:rFonts w:ascii="Arial" w:eastAsia="Arial" w:hAnsi="Arial" w:cs="Arial"/>
        </w:rPr>
        <w:t>v</w:t>
      </w:r>
      <w:r w:rsidRPr="00420BC7">
        <w:rPr>
          <w:rFonts w:ascii="Arial" w:eastAsia="Arial" w:hAnsi="Arial" w:cs="Arial"/>
        </w:rPr>
        <w:t xml:space="preserve">icepresidente de la Federación Riojana de </w:t>
      </w:r>
      <w:r w:rsidR="002C27B0" w:rsidRPr="00420BC7">
        <w:rPr>
          <w:rFonts w:ascii="Arial" w:eastAsia="Arial" w:hAnsi="Arial" w:cs="Arial"/>
        </w:rPr>
        <w:t>Baloncesto</w:t>
      </w:r>
      <w:r w:rsidR="007656EC">
        <w:rPr>
          <w:rFonts w:ascii="Arial" w:eastAsia="Arial" w:hAnsi="Arial" w:cs="Arial"/>
        </w:rPr>
        <w:t xml:space="preserve">. </w:t>
      </w:r>
    </w:p>
    <w:p w14:paraId="53A10218" w14:textId="2DF3B57E" w:rsidR="002C1CC3" w:rsidRDefault="002C1CC3" w:rsidP="002C1CC3">
      <w:pPr>
        <w:spacing w:line="276" w:lineRule="auto"/>
        <w:ind w:left="-420" w:right="-560"/>
        <w:jc w:val="both"/>
        <w:rPr>
          <w:rFonts w:ascii="Arial" w:eastAsia="Arial" w:hAnsi="Arial" w:cs="Arial"/>
        </w:rPr>
      </w:pPr>
      <w:r>
        <w:rPr>
          <w:rFonts w:ascii="Arial" w:eastAsia="Arial" w:hAnsi="Arial" w:cs="Arial"/>
        </w:rPr>
        <w:t>Durante la</w:t>
      </w:r>
      <w:r w:rsidRPr="002C1CC3">
        <w:rPr>
          <w:rFonts w:ascii="Arial" w:eastAsia="Arial" w:hAnsi="Arial" w:cs="Arial"/>
        </w:rPr>
        <w:t xml:space="preserve"> presentación. Francisco Iglesias ha destacado “que es un torneo muy querido y esperado por Logroño, porque cumple muy bien con los objetivos de la ciudad para la promoción del deporte”</w:t>
      </w:r>
      <w:r>
        <w:rPr>
          <w:rFonts w:ascii="Arial" w:eastAsia="Arial" w:hAnsi="Arial" w:cs="Arial"/>
        </w:rPr>
        <w:t>,</w:t>
      </w:r>
      <w:r w:rsidRPr="002C1CC3">
        <w:rPr>
          <w:rFonts w:ascii="Arial" w:eastAsia="Arial" w:hAnsi="Arial" w:cs="Arial"/>
        </w:rPr>
        <w:t xml:space="preserve"> </w:t>
      </w:r>
      <w:r>
        <w:rPr>
          <w:rFonts w:ascii="Arial" w:eastAsia="Arial" w:hAnsi="Arial" w:cs="Arial"/>
        </w:rPr>
        <w:t>m</w:t>
      </w:r>
      <w:r w:rsidRPr="002C1CC3">
        <w:rPr>
          <w:rFonts w:ascii="Arial" w:eastAsia="Arial" w:hAnsi="Arial" w:cs="Arial"/>
        </w:rPr>
        <w:t xml:space="preserve">ientras que Iker Muguruza ha </w:t>
      </w:r>
      <w:r>
        <w:rPr>
          <w:rFonts w:ascii="Arial" w:eastAsia="Arial" w:hAnsi="Arial" w:cs="Arial"/>
        </w:rPr>
        <w:t>señalado</w:t>
      </w:r>
      <w:r w:rsidRPr="002C1CC3">
        <w:rPr>
          <w:rFonts w:ascii="Arial" w:eastAsia="Arial" w:hAnsi="Arial" w:cs="Arial"/>
        </w:rPr>
        <w:t xml:space="preserve"> “el gran número de participantes que reúnen este evento en torno al baloncesto</w:t>
      </w:r>
      <w:r>
        <w:rPr>
          <w:rFonts w:ascii="Arial" w:eastAsia="Arial" w:hAnsi="Arial" w:cs="Arial"/>
        </w:rPr>
        <w:t xml:space="preserve"> </w:t>
      </w:r>
      <w:r w:rsidRPr="002C1CC3">
        <w:rPr>
          <w:rFonts w:ascii="Arial" w:eastAsia="Arial" w:hAnsi="Arial" w:cs="Arial"/>
        </w:rPr>
        <w:t>” y ha puesto en valor que “</w:t>
      </w:r>
      <w:r w:rsidRPr="002C1CC3">
        <w:rPr>
          <w:rFonts w:ascii="Arial" w:eastAsia="Arial" w:hAnsi="Arial" w:cs="Arial"/>
        </w:rPr>
        <w:t xml:space="preserve">es </w:t>
      </w:r>
      <w:r w:rsidRPr="002C1CC3">
        <w:rPr>
          <w:rFonts w:ascii="Arial" w:eastAsia="Arial" w:hAnsi="Arial" w:cs="Arial"/>
        </w:rPr>
        <w:t xml:space="preserve"> una celebración de los valores que compartimos con la Federación Española de Baloncesto, como son el trabajo en equipo, el esfuerzo, la perseverancia y el respeto </w:t>
      </w:r>
      <w:r w:rsidRPr="002C1CC3">
        <w:rPr>
          <w:rFonts w:ascii="Arial" w:eastAsia="Arial" w:hAnsi="Arial" w:cs="Arial"/>
        </w:rPr>
        <w:t>mutuo”</w:t>
      </w:r>
      <w:r>
        <w:rPr>
          <w:rFonts w:ascii="Arial" w:eastAsia="Arial" w:hAnsi="Arial" w:cs="Arial"/>
        </w:rPr>
        <w:t>, p</w:t>
      </w:r>
      <w:r w:rsidRPr="002C1CC3">
        <w:rPr>
          <w:rFonts w:ascii="Arial" w:eastAsia="Arial" w:hAnsi="Arial" w:cs="Arial"/>
        </w:rPr>
        <w:t xml:space="preserve">or su parte, Eduardo Palacios ha destacado “el nivel de atracción que tiene esta competición, que atrae a jugadores de muchos municipios de La Rioja y de otras comunidades, demostrando que Logroño tiene baloncesto y </w:t>
      </w:r>
      <w:r w:rsidRPr="002C1CC3">
        <w:rPr>
          <w:rFonts w:ascii="Arial" w:eastAsia="Arial" w:hAnsi="Arial" w:cs="Arial"/>
        </w:rPr>
        <w:lastRenderedPageBreak/>
        <w:t>quiere a este deporte”, y ha agradecido al Ayuntamiento, a CaixaBank y a la FEB por hacer que Logroño vuelva a ser una de las sedes del circuito</w:t>
      </w:r>
    </w:p>
    <w:p w14:paraId="1E0FBD37" w14:textId="403F7080" w:rsidR="00420BC7" w:rsidRPr="00420BC7" w:rsidRDefault="00420BC7" w:rsidP="00936D1F">
      <w:pPr>
        <w:spacing w:line="276" w:lineRule="auto"/>
        <w:ind w:left="-420" w:right="-560"/>
        <w:jc w:val="both"/>
        <w:rPr>
          <w:rFonts w:ascii="Arial" w:eastAsia="Arial" w:hAnsi="Arial" w:cs="Arial"/>
        </w:rPr>
      </w:pPr>
      <w:r w:rsidRPr="00420BC7">
        <w:rPr>
          <w:rFonts w:ascii="Arial" w:eastAsia="Arial" w:hAnsi="Arial" w:cs="Arial"/>
        </w:rPr>
        <w:t xml:space="preserve">La temporada 2024 del Plaza 3x3 CaixaBank llega a su recta final con la novena parada del curso, que este sábado 14 de septiembre tiene lugar en Logroño. Esta jornada del mayor circuito 3x3 gratuito y al aire libre de España se celebrará en la Plaza del Ayuntamiento de Logroño, donde participarán </w:t>
      </w:r>
      <w:r w:rsidR="009B0834" w:rsidRPr="009B0834">
        <w:rPr>
          <w:rFonts w:ascii="Arial" w:eastAsia="Arial" w:hAnsi="Arial" w:cs="Arial"/>
        </w:rPr>
        <w:t>723</w:t>
      </w:r>
      <w:r w:rsidRPr="009B0834">
        <w:rPr>
          <w:rFonts w:ascii="Arial" w:eastAsia="Arial" w:hAnsi="Arial" w:cs="Arial"/>
        </w:rPr>
        <w:t xml:space="preserve"> jugadores</w:t>
      </w:r>
      <w:r w:rsidRPr="00420BC7">
        <w:rPr>
          <w:rFonts w:ascii="Arial" w:eastAsia="Arial" w:hAnsi="Arial" w:cs="Arial"/>
        </w:rPr>
        <w:t xml:space="preserve"> y jugadoras en un total de </w:t>
      </w:r>
      <w:r w:rsidR="009B0834">
        <w:rPr>
          <w:rFonts w:ascii="Arial" w:eastAsia="Arial" w:hAnsi="Arial" w:cs="Arial"/>
        </w:rPr>
        <w:t>181</w:t>
      </w:r>
      <w:r w:rsidR="002C1CC3">
        <w:rPr>
          <w:rFonts w:ascii="Arial" w:eastAsia="Arial" w:hAnsi="Arial" w:cs="Arial"/>
        </w:rPr>
        <w:t xml:space="preserve"> </w:t>
      </w:r>
      <w:r w:rsidRPr="00420BC7">
        <w:rPr>
          <w:rFonts w:ascii="Arial" w:eastAsia="Arial" w:hAnsi="Arial" w:cs="Arial"/>
        </w:rPr>
        <w:t>equipos repartidos entre todas las categorías del evento.</w:t>
      </w:r>
    </w:p>
    <w:p w14:paraId="2B8FF681" w14:textId="285871CB" w:rsidR="00420BC7" w:rsidRP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El Plaza 3x3 CaixaBank 2024 ya ha recorrido gran parte de la geografía española expandiendo la práctica del baloncesto. Para la celebración de la jornada de Logroño, la Federación Española de Baloncesto y CaixaBank cuentan con el apoyo y la colaboración del Ayuntamiento de la ciudad y la </w:t>
      </w:r>
      <w:r w:rsidRPr="00420BC7">
        <w:rPr>
          <w:rFonts w:ascii="Arial" w:eastAsia="Arial" w:hAnsi="Arial" w:cs="Arial"/>
          <w:highlight w:val="white"/>
        </w:rPr>
        <w:t xml:space="preserve">Federación Riojana de Baloncesto. </w:t>
      </w:r>
      <w:r w:rsidRPr="00420BC7">
        <w:rPr>
          <w:rFonts w:ascii="Arial" w:eastAsia="Arial" w:hAnsi="Arial" w:cs="Arial"/>
        </w:rPr>
        <w:t>También participará un equipo de voluntarios adscritos al exitoso Programa de Voluntarios FEB-CaixaBank, que este año celebra su 10º aniversario.</w:t>
      </w:r>
    </w:p>
    <w:p w14:paraId="4CF083EF" w14:textId="2DBDBAD7" w:rsidR="00420BC7" w:rsidRP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Además de la competición y los habituales concursos de habilidad, habrá una categoría de exhibición y práctica de baloncesto en silla de ruedas, del que CaixaBank también es patrocinador oficial a través de la Federación Española de Deportistas con Discapacidad Física. En la </w:t>
      </w:r>
      <w:r w:rsidR="00193F7F">
        <w:rPr>
          <w:rFonts w:ascii="Arial" w:eastAsia="Arial" w:hAnsi="Arial" w:cs="Arial"/>
        </w:rPr>
        <w:t>P</w:t>
      </w:r>
      <w:r w:rsidRPr="00420BC7">
        <w:rPr>
          <w:rFonts w:ascii="Arial" w:eastAsia="Arial" w:hAnsi="Arial" w:cs="Arial"/>
        </w:rPr>
        <w:t xml:space="preserve">laza </w:t>
      </w:r>
      <w:r>
        <w:rPr>
          <w:rFonts w:ascii="Arial" w:eastAsia="Arial" w:hAnsi="Arial" w:cs="Arial"/>
        </w:rPr>
        <w:t>del Ayuntamiento</w:t>
      </w:r>
      <w:r w:rsidRPr="00420BC7">
        <w:rPr>
          <w:rFonts w:ascii="Arial" w:eastAsia="Arial" w:hAnsi="Arial" w:cs="Arial"/>
        </w:rPr>
        <w:t xml:space="preserve"> de Logroño, el circuito desplegará varias pistas de juego, con especial protagonismo de la central Pista CaixaBank, en la que se disputarán las finales masculinas, y la Pista Universo Mujer, que albergará las finales femeninas. Esta última pista se engloba dentro del proyecto Universo Mujer, liderado por la FEB y el Consejo Superior de Deportes para la promoción y difusión del papel de la mujer en la sociedad a través de los valores que transmiten los deportistas, al que está adherido CaixaBank.</w:t>
      </w:r>
    </w:p>
    <w:p w14:paraId="6EB184FE" w14:textId="77777777"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El Plaza 3x3 CaixaBank 2024 se podrá seguir en todos sus detalles a través de la página</w:t>
      </w:r>
      <w:hyperlink r:id="rId8">
        <w:r w:rsidRPr="00420BC7">
          <w:rPr>
            <w:rFonts w:ascii="Arial" w:eastAsia="Arial" w:hAnsi="Arial" w:cs="Arial"/>
          </w:rPr>
          <w:t xml:space="preserve"> </w:t>
        </w:r>
      </w:hyperlink>
      <w:hyperlink r:id="rId9">
        <w:r w:rsidRPr="00420BC7">
          <w:rPr>
            <w:rFonts w:ascii="Arial" w:eastAsia="Arial" w:hAnsi="Arial" w:cs="Arial"/>
            <w:color w:val="1155CC"/>
            <w:u w:val="single"/>
          </w:rPr>
          <w:t>http://www.feb.es/plaza3x3.aspx</w:t>
        </w:r>
      </w:hyperlink>
      <w:r w:rsidRPr="00420BC7">
        <w:rPr>
          <w:rFonts w:ascii="Arial" w:eastAsia="Arial" w:hAnsi="Arial" w:cs="Arial"/>
        </w:rPr>
        <w:t>.</w:t>
      </w:r>
    </w:p>
    <w:p w14:paraId="2B47F365" w14:textId="77777777" w:rsidR="00420BC7" w:rsidRPr="00420BC7" w:rsidRDefault="00420BC7" w:rsidP="00420BC7">
      <w:pPr>
        <w:spacing w:line="276" w:lineRule="auto"/>
        <w:ind w:left="-420" w:right="-560"/>
        <w:jc w:val="both"/>
        <w:rPr>
          <w:rFonts w:ascii="Arial" w:eastAsia="Arial" w:hAnsi="Arial" w:cs="Arial"/>
          <w:b/>
          <w:color w:val="00B0F0"/>
        </w:rPr>
      </w:pPr>
      <w:r w:rsidRPr="00420BC7">
        <w:rPr>
          <w:rFonts w:ascii="Arial" w:eastAsia="Arial" w:hAnsi="Arial" w:cs="Arial"/>
          <w:b/>
          <w:color w:val="00B0F0"/>
        </w:rPr>
        <w:t xml:space="preserve"> </w:t>
      </w:r>
    </w:p>
    <w:p w14:paraId="02512B8F" w14:textId="77777777" w:rsidR="00420BC7" w:rsidRPr="00420BC7" w:rsidRDefault="00420BC7" w:rsidP="00420BC7">
      <w:pPr>
        <w:spacing w:line="276" w:lineRule="auto"/>
        <w:ind w:left="-420" w:right="-560"/>
        <w:jc w:val="both"/>
        <w:rPr>
          <w:rFonts w:ascii="Arial" w:eastAsia="Arial" w:hAnsi="Arial" w:cs="Arial"/>
          <w:b/>
        </w:rPr>
      </w:pPr>
      <w:r w:rsidRPr="00420BC7">
        <w:rPr>
          <w:rFonts w:ascii="Arial" w:eastAsia="Arial" w:hAnsi="Arial" w:cs="Arial"/>
          <w:b/>
        </w:rPr>
        <w:t>TripleSolidario con ASPACE Rioja</w:t>
      </w:r>
    </w:p>
    <w:p w14:paraId="58F19DA5" w14:textId="2B9C7B2A" w:rsid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En este 2024, el Plaza 3x3 CaixaBank se presenta más solidario que nunca, y en Logroño participantes y visitantes se seguirán anotando triples solidarios a favor de una gran causa. Durante toda la jornada, todos los triples registrados en los partidos, así como los que se anoten en la pista CaixaBank, sumarán hasta conseguir el objetivo: 1.000 triples, que se traducirán en una ayuda económica a favor de la inclusión y la igualdad social. #MárcateUnTripleSolidario se ubicará en la pista central CaixaBank, y en ella todos los participantes y visitantes podrán demostrar su habilidad en la anotación de Triples Solidarios en una canasta con un aro gigante que garantiza también diversión.</w:t>
      </w:r>
    </w:p>
    <w:p w14:paraId="66F3812A" w14:textId="79867A36" w:rsidR="00420BC7" w:rsidRPr="00420BC7" w:rsidRDefault="00DC50DC" w:rsidP="002C1CC3">
      <w:pPr>
        <w:spacing w:line="276" w:lineRule="auto"/>
        <w:ind w:left="-420" w:right="-560"/>
        <w:jc w:val="both"/>
        <w:rPr>
          <w:rFonts w:ascii="Arial" w:eastAsia="Arial" w:hAnsi="Arial" w:cs="Arial"/>
        </w:rPr>
      </w:pPr>
      <w:r w:rsidRPr="00DC50DC">
        <w:rPr>
          <w:rFonts w:ascii="Arial" w:eastAsia="Arial" w:hAnsi="Arial" w:cs="Arial"/>
        </w:rPr>
        <w:t>En el caso de Logroño, la recaudación irá destinada a ASPACE-Rioja. La Asociación de atención a las personas con parálisis cerebral y discapacidades afines</w:t>
      </w:r>
      <w:r w:rsidRPr="00DC50DC">
        <w:rPr>
          <w:rFonts w:ascii="Arial" w:eastAsia="Ciutadella Regular" w:hAnsi="Arial" w:cs="Arial"/>
        </w:rPr>
        <w:t xml:space="preserve"> cuenta</w:t>
      </w:r>
      <w:r w:rsidR="00420BC7" w:rsidRPr="00DC50DC">
        <w:rPr>
          <w:rFonts w:ascii="Arial" w:eastAsia="Ciutadella Regular" w:hAnsi="Arial" w:cs="Arial"/>
        </w:rPr>
        <w:t xml:space="preserve"> con la colaboración de un gran número de personas, familias, profesionales y entidades especializadas en prestar los servicios y apoyos adecuados en cada etapa vital, con independencia del grado de autonomía.</w:t>
      </w:r>
    </w:p>
    <w:p w14:paraId="7CDD1D59" w14:textId="77777777" w:rsidR="00420BC7" w:rsidRPr="00420BC7" w:rsidRDefault="00420BC7" w:rsidP="00420BC7">
      <w:pPr>
        <w:spacing w:line="276" w:lineRule="auto"/>
        <w:ind w:left="-420" w:right="-560"/>
        <w:jc w:val="both"/>
        <w:rPr>
          <w:rFonts w:ascii="Arial" w:eastAsia="Arial" w:hAnsi="Arial" w:cs="Arial"/>
          <w:b/>
          <w:u w:val="single"/>
        </w:rPr>
      </w:pPr>
      <w:r w:rsidRPr="00420BC7">
        <w:rPr>
          <w:rFonts w:ascii="Arial" w:eastAsia="Arial" w:hAnsi="Arial" w:cs="Arial"/>
          <w:b/>
          <w:u w:val="single"/>
        </w:rPr>
        <w:lastRenderedPageBreak/>
        <w:t>CIRCUITO PLAZA 3x3 CAIXABANK 2024</w:t>
      </w:r>
    </w:p>
    <w:p w14:paraId="49BBCE73" w14:textId="77777777" w:rsidR="00420BC7" w:rsidRPr="00420BC7" w:rsidRDefault="00420BC7" w:rsidP="00420BC7">
      <w:pPr>
        <w:spacing w:line="276" w:lineRule="auto"/>
        <w:ind w:left="-420" w:right="-560"/>
        <w:jc w:val="both"/>
        <w:rPr>
          <w:rFonts w:ascii="Arial" w:eastAsia="Arial" w:hAnsi="Arial" w:cs="Arial"/>
          <w:b/>
          <w:u w:val="single"/>
        </w:rPr>
      </w:pPr>
    </w:p>
    <w:p w14:paraId="44EBFA01" w14:textId="77777777" w:rsidR="00420BC7" w:rsidRPr="00420BC7" w:rsidRDefault="00420BC7" w:rsidP="00420BC7">
      <w:pPr>
        <w:spacing w:line="276" w:lineRule="auto"/>
        <w:ind w:left="-420" w:right="-560"/>
        <w:jc w:val="both"/>
        <w:rPr>
          <w:rFonts w:ascii="Arial" w:eastAsia="Arial" w:hAnsi="Arial" w:cs="Arial"/>
          <w:b/>
        </w:rPr>
      </w:pPr>
      <w:r w:rsidRPr="00420BC7">
        <w:rPr>
          <w:rFonts w:ascii="Arial" w:eastAsia="Arial" w:hAnsi="Arial" w:cs="Arial"/>
          <w:b/>
        </w:rPr>
        <w:t>SÁBADO 14 DE SEPTIEMBRE</w:t>
      </w:r>
    </w:p>
    <w:p w14:paraId="2BE2C53E" w14:textId="77777777"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b/>
        </w:rPr>
        <w:t xml:space="preserve">Lugar: </w:t>
      </w:r>
      <w:r w:rsidRPr="00420BC7">
        <w:rPr>
          <w:rFonts w:ascii="Arial" w:eastAsia="Arial" w:hAnsi="Arial" w:cs="Arial"/>
        </w:rPr>
        <w:t>Plaza del Ayuntamiento de Logroño</w:t>
      </w:r>
    </w:p>
    <w:p w14:paraId="35B59CF0" w14:textId="6B798271"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 xml:space="preserve">A partir de las 9:30 </w:t>
      </w:r>
    </w:p>
    <w:p w14:paraId="13526C9F" w14:textId="77777777" w:rsidR="00420BC7" w:rsidRPr="00420BC7" w:rsidRDefault="00420BC7" w:rsidP="00420BC7">
      <w:pPr>
        <w:spacing w:line="276" w:lineRule="auto"/>
        <w:ind w:left="-420" w:right="-560"/>
        <w:jc w:val="both"/>
        <w:rPr>
          <w:rFonts w:ascii="Arial" w:eastAsia="Arial" w:hAnsi="Arial" w:cs="Arial"/>
          <w:b/>
          <w:u w:val="single"/>
        </w:rPr>
      </w:pPr>
      <w:r w:rsidRPr="00420BC7">
        <w:rPr>
          <w:rFonts w:ascii="Arial" w:eastAsia="Arial" w:hAnsi="Arial" w:cs="Arial"/>
          <w:b/>
          <w:u w:val="single"/>
        </w:rPr>
        <w:t xml:space="preserve"> </w:t>
      </w:r>
    </w:p>
    <w:p w14:paraId="5C1DC389" w14:textId="77777777" w:rsidR="00420BC7" w:rsidRPr="00420BC7" w:rsidRDefault="00420BC7" w:rsidP="00420BC7">
      <w:pPr>
        <w:spacing w:line="276" w:lineRule="auto"/>
        <w:ind w:left="-420" w:right="-560"/>
        <w:jc w:val="both"/>
        <w:rPr>
          <w:rFonts w:ascii="Arial" w:eastAsia="Arial" w:hAnsi="Arial" w:cs="Arial"/>
          <w:b/>
          <w:u w:val="single"/>
        </w:rPr>
      </w:pPr>
      <w:r w:rsidRPr="00420BC7">
        <w:rPr>
          <w:rFonts w:ascii="Arial" w:eastAsia="Arial" w:hAnsi="Arial" w:cs="Arial"/>
          <w:b/>
          <w:u w:val="single"/>
        </w:rPr>
        <w:t>CONVOCATORIA DE PRENSA</w:t>
      </w:r>
    </w:p>
    <w:p w14:paraId="7CE34C50" w14:textId="77777777"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Lugar: Pista Central CaixaBank</w:t>
      </w:r>
    </w:p>
    <w:p w14:paraId="36F38855" w14:textId="77777777"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Hora: 12:30</w:t>
      </w:r>
    </w:p>
    <w:p w14:paraId="37C1F4AE" w14:textId="77777777"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Con la presencia de:</w:t>
      </w:r>
    </w:p>
    <w:p w14:paraId="26D47BD9" w14:textId="09E49F2B" w:rsidR="00420BC7" w:rsidRPr="00420BC7" w:rsidRDefault="009B0834" w:rsidP="00420BC7">
      <w:pPr>
        <w:spacing w:line="276" w:lineRule="auto"/>
        <w:ind w:left="-420" w:right="-560"/>
        <w:jc w:val="both"/>
        <w:rPr>
          <w:rFonts w:ascii="Arial" w:eastAsia="Arial" w:hAnsi="Arial" w:cs="Arial"/>
        </w:rPr>
      </w:pPr>
      <w:r>
        <w:rPr>
          <w:rFonts w:ascii="Arial" w:eastAsia="Arial" w:hAnsi="Arial" w:cs="Arial"/>
        </w:rPr>
        <w:t>Francisco Iglesias, teniente de alcalde</w:t>
      </w:r>
      <w:r w:rsidR="00420BC7" w:rsidRPr="00420BC7">
        <w:rPr>
          <w:rFonts w:ascii="Arial" w:eastAsia="Arial" w:hAnsi="Arial" w:cs="Arial"/>
        </w:rPr>
        <w:t xml:space="preserve"> del Ayuntamiento de Logroño</w:t>
      </w:r>
    </w:p>
    <w:p w14:paraId="409FF5FE" w14:textId="6FA7F073"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 xml:space="preserve">Diego Saugar, director del </w:t>
      </w:r>
      <w:r w:rsidR="002C27B0">
        <w:rPr>
          <w:rFonts w:ascii="Arial" w:eastAsia="Arial" w:hAnsi="Arial" w:cs="Arial"/>
        </w:rPr>
        <w:t>c</w:t>
      </w:r>
      <w:r w:rsidRPr="00420BC7">
        <w:rPr>
          <w:rFonts w:ascii="Arial" w:eastAsia="Arial" w:hAnsi="Arial" w:cs="Arial"/>
        </w:rPr>
        <w:t xml:space="preserve">entro de Empresas de </w:t>
      </w:r>
      <w:r w:rsidR="002C27B0">
        <w:rPr>
          <w:rFonts w:ascii="Arial" w:eastAsia="Arial" w:hAnsi="Arial" w:cs="Arial"/>
        </w:rPr>
        <w:t>CaixaBank en La Rioja</w:t>
      </w:r>
    </w:p>
    <w:p w14:paraId="53ACFA06" w14:textId="5ED71B3E" w:rsid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Fernando Verano</w:t>
      </w:r>
      <w:r w:rsidR="009B0834">
        <w:rPr>
          <w:rFonts w:ascii="Arial" w:eastAsia="Arial" w:hAnsi="Arial" w:cs="Arial"/>
        </w:rPr>
        <w:t xml:space="preserve">, </w:t>
      </w:r>
      <w:r w:rsidRPr="00420BC7">
        <w:rPr>
          <w:rFonts w:ascii="Arial" w:eastAsia="Arial" w:hAnsi="Arial" w:cs="Arial"/>
        </w:rPr>
        <w:t xml:space="preserve">presidente de la </w:t>
      </w:r>
      <w:r w:rsidRPr="00420BC7">
        <w:rPr>
          <w:rFonts w:ascii="Arial" w:eastAsia="Arial" w:hAnsi="Arial" w:cs="Arial"/>
          <w:highlight w:val="white"/>
        </w:rPr>
        <w:t>Federación Riojana de Baloncesto</w:t>
      </w:r>
    </w:p>
    <w:p w14:paraId="057421E2" w14:textId="490115E0" w:rsidR="00961C39" w:rsidRPr="00961C39" w:rsidRDefault="00961C39" w:rsidP="00420BC7">
      <w:pPr>
        <w:spacing w:line="276" w:lineRule="auto"/>
        <w:ind w:left="-420" w:right="-560"/>
        <w:jc w:val="both"/>
        <w:rPr>
          <w:rFonts w:ascii="Arial" w:eastAsia="Arial" w:hAnsi="Arial" w:cs="Arial"/>
          <w:lang w:val="pt-PT"/>
        </w:rPr>
      </w:pPr>
      <w:r w:rsidRPr="00961C39">
        <w:rPr>
          <w:rFonts w:ascii="Arial" w:eastAsia="Arial" w:hAnsi="Arial" w:cs="Arial"/>
          <w:lang w:val="pt-PT"/>
        </w:rPr>
        <w:t>Manuela Muro, presidenta de A</w:t>
      </w:r>
      <w:r>
        <w:rPr>
          <w:rFonts w:ascii="Arial" w:eastAsia="Arial" w:hAnsi="Arial" w:cs="Arial"/>
          <w:lang w:val="pt-PT"/>
        </w:rPr>
        <w:t>SPACE Rioja</w:t>
      </w:r>
    </w:p>
    <w:p w14:paraId="2E008F79" w14:textId="2F8E085C" w:rsidR="00420BC7" w:rsidRPr="00420BC7" w:rsidRDefault="00420BC7" w:rsidP="00420BC7">
      <w:pPr>
        <w:spacing w:line="276" w:lineRule="auto"/>
        <w:ind w:left="-420" w:right="-560"/>
        <w:jc w:val="both"/>
        <w:rPr>
          <w:rFonts w:ascii="Arial" w:eastAsia="Arial" w:hAnsi="Arial" w:cs="Arial"/>
        </w:rPr>
      </w:pPr>
      <w:r w:rsidRPr="00420BC7">
        <w:rPr>
          <w:rFonts w:ascii="Arial" w:eastAsia="Arial" w:hAnsi="Arial" w:cs="Arial"/>
        </w:rPr>
        <w:t>Fernando Romay</w:t>
      </w:r>
      <w:r w:rsidR="009B0834">
        <w:rPr>
          <w:rFonts w:ascii="Arial" w:eastAsia="Arial" w:hAnsi="Arial" w:cs="Arial"/>
        </w:rPr>
        <w:t xml:space="preserve">, </w:t>
      </w:r>
      <w:r w:rsidR="00950F51">
        <w:rPr>
          <w:rFonts w:ascii="Arial" w:eastAsia="Arial" w:hAnsi="Arial" w:cs="Arial"/>
        </w:rPr>
        <w:t>e</w:t>
      </w:r>
      <w:r w:rsidRPr="00420BC7">
        <w:rPr>
          <w:rFonts w:ascii="Arial" w:eastAsia="Arial" w:hAnsi="Arial" w:cs="Arial"/>
        </w:rPr>
        <w:t>mbajador FEB</w:t>
      </w:r>
    </w:p>
    <w:p w14:paraId="544056CE" w14:textId="610A1B83" w:rsidR="00420BC7" w:rsidRPr="00420BC7" w:rsidRDefault="00420BC7" w:rsidP="009B0834">
      <w:pPr>
        <w:spacing w:line="276" w:lineRule="auto"/>
        <w:ind w:left="-420" w:right="-560"/>
        <w:jc w:val="both"/>
        <w:rPr>
          <w:rFonts w:ascii="Arial" w:eastAsia="Arial" w:hAnsi="Arial" w:cs="Arial"/>
          <w:b/>
          <w:color w:val="00B0F0"/>
        </w:rPr>
      </w:pPr>
      <w:r w:rsidRPr="00420BC7">
        <w:rPr>
          <w:rFonts w:ascii="Arial" w:eastAsia="Arial" w:hAnsi="Arial" w:cs="Arial"/>
          <w:b/>
          <w:color w:val="00B0F0"/>
        </w:rPr>
        <w:t xml:space="preserve"> </w:t>
      </w:r>
    </w:p>
    <w:p w14:paraId="434EED3C" w14:textId="77777777" w:rsidR="00420BC7" w:rsidRPr="00420BC7" w:rsidRDefault="00420BC7" w:rsidP="00420BC7">
      <w:pPr>
        <w:spacing w:line="276" w:lineRule="auto"/>
        <w:ind w:left="-420" w:right="-560"/>
        <w:jc w:val="both"/>
        <w:rPr>
          <w:rFonts w:ascii="Arial" w:eastAsia="Arial" w:hAnsi="Arial" w:cs="Arial"/>
          <w:b/>
        </w:rPr>
      </w:pPr>
      <w:r w:rsidRPr="00420BC7">
        <w:rPr>
          <w:rFonts w:ascii="Arial" w:eastAsia="Arial" w:hAnsi="Arial" w:cs="Arial"/>
          <w:b/>
        </w:rPr>
        <w:t xml:space="preserve">CaixaBank, patrocinador de referencia del baloncesto español </w:t>
      </w:r>
    </w:p>
    <w:p w14:paraId="45EFECD1" w14:textId="77777777" w:rsidR="00420BC7" w:rsidRP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CaixaBank es socio patrocinador de la Federación Española de Baloncesto (FEB) y patrocinador oficial de la selección española, tanto femenina como masculina, en todas sus categorías, que van desde la absoluta hasta la sub-16, y patrocinador principal de la Federación Española de Deportes de Personas con Discapacidad Física, con el objetivo de impulsar el baloncesto en silla de ruedas.  </w:t>
      </w:r>
    </w:p>
    <w:p w14:paraId="205CD57C" w14:textId="77777777" w:rsidR="00420BC7" w:rsidRP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La entidad financiera se ha involucrado con el baloncesto nacional desde el año 2013 y su implicación y activación de múltiples iniciativas en torno a este deporte han ayudado a visibilizar y ampliar la repercusión de los mayores éxitos cosechados internacionalmente.  </w:t>
      </w:r>
    </w:p>
    <w:p w14:paraId="2476BB6F" w14:textId="77777777" w:rsidR="00420BC7" w:rsidRPr="00420BC7" w:rsidRDefault="00420BC7" w:rsidP="002C27B0">
      <w:pPr>
        <w:spacing w:line="276" w:lineRule="auto"/>
        <w:ind w:left="-420" w:right="-560"/>
        <w:jc w:val="both"/>
        <w:rPr>
          <w:rFonts w:ascii="Arial" w:eastAsia="Arial" w:hAnsi="Arial" w:cs="Arial"/>
        </w:rPr>
      </w:pPr>
      <w:r w:rsidRPr="00420BC7">
        <w:rPr>
          <w:rFonts w:ascii="Arial" w:eastAsia="Arial" w:hAnsi="Arial" w:cs="Arial"/>
        </w:rPr>
        <w:t xml:space="preserve">En su implementación de la estrategia de patrocinio local, CaixaBank ha colaborado con los principales eventos baloncestísticos que se han celebrado en la última década en España, tanto profesionales como amateurs, trasladando los valores del deporte a todos los rincones del país.  Prueba de ello es la apuesta como patrocinador oficial de la Copa del Mundo de 2014 celebrada en España, la colaboración con la Copa del Mundo de Baloncesto Femenino celebrada en Tenerife </w:t>
      </w:r>
      <w:r w:rsidRPr="00420BC7">
        <w:rPr>
          <w:rFonts w:ascii="Arial" w:eastAsia="Arial" w:hAnsi="Arial" w:cs="Arial"/>
        </w:rPr>
        <w:lastRenderedPageBreak/>
        <w:t xml:space="preserve">el año 2018, el Eurobasket femenino que se disputó en Valencia en 2021 o el histórico compromiso con el circuito Plaza 3x3 CaixaBank.  </w:t>
      </w:r>
    </w:p>
    <w:p w14:paraId="6D4F2382" w14:textId="28232EE1" w:rsidR="001E4FCE" w:rsidRPr="00420BC7" w:rsidRDefault="00420BC7" w:rsidP="002C27B0">
      <w:pPr>
        <w:spacing w:line="276" w:lineRule="auto"/>
        <w:ind w:left="-425" w:right="-567"/>
        <w:jc w:val="both"/>
        <w:rPr>
          <w:rFonts w:ascii="Arial" w:eastAsia="Arial" w:hAnsi="Arial" w:cs="Arial"/>
        </w:rPr>
      </w:pPr>
      <w:r w:rsidRPr="00420BC7">
        <w:rPr>
          <w:rFonts w:ascii="Arial" w:eastAsia="Arial" w:hAnsi="Arial" w:cs="Arial"/>
        </w:rPr>
        <w:t>Con motivo de la Copa del Mundo Masculina celebrada en España 2014, la FEB y CaixaBank unieron esfuerzos con el fin de fomentar un programa de voluntariado deportivo que trascendiera la propia competición: el programa voluntarios FEB CaixaBank. Siete años después, el programa ha conseguido tejer una sólida comunidad de cerca de 25.000 voluntarios, que dan apoyo a todos los eventos oficiales de baloncesto organizados por la FEB. El circuito Plaza 3x3 CaixaBank recibió el Premio Gigantes 2022 como mejor activación de patrocinio en su décimo aniversario.</w:t>
      </w:r>
    </w:p>
    <w:sectPr w:rsidR="001E4FCE" w:rsidRPr="00420BC7" w:rsidSect="00A453ED">
      <w:headerReference w:type="even" r:id="rId10"/>
      <w:headerReference w:type="default" r:id="rId11"/>
      <w:footerReference w:type="even" r:id="rId12"/>
      <w:footerReference w:type="default" r:id="rId13"/>
      <w:headerReference w:type="first" r:id="rId14"/>
      <w:footerReference w:type="first" r:id="rId15"/>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utadella Regular">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10B2" w14:textId="77777777" w:rsidR="007C3E50" w:rsidRDefault="007C3E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8D9C0CC">
          <wp:simplePos x="0" y="0"/>
          <wp:positionH relativeFrom="column">
            <wp:posOffset>896633</wp:posOffset>
          </wp:positionH>
          <wp:positionV relativeFrom="page">
            <wp:posOffset>9385300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2C1CC3"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9B0834"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2C1CC3"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0114" w14:textId="77777777" w:rsidR="007C3E50" w:rsidRDefault="007C3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2EC" w14:textId="77777777" w:rsidR="007C3E50" w:rsidRDefault="007C3E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467A" w14:textId="77777777" w:rsidR="007C3E50" w:rsidRDefault="007C3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51CF6"/>
    <w:rsid w:val="0006627E"/>
    <w:rsid w:val="000906F9"/>
    <w:rsid w:val="000D0614"/>
    <w:rsid w:val="000E073A"/>
    <w:rsid w:val="001131AA"/>
    <w:rsid w:val="00132EC2"/>
    <w:rsid w:val="0014220F"/>
    <w:rsid w:val="00142273"/>
    <w:rsid w:val="00154307"/>
    <w:rsid w:val="0016130D"/>
    <w:rsid w:val="0018584B"/>
    <w:rsid w:val="00193F7F"/>
    <w:rsid w:val="001A58DE"/>
    <w:rsid w:val="001C0D47"/>
    <w:rsid w:val="001D4F30"/>
    <w:rsid w:val="001E4FCE"/>
    <w:rsid w:val="001F5497"/>
    <w:rsid w:val="0023518F"/>
    <w:rsid w:val="00262846"/>
    <w:rsid w:val="002C1CC3"/>
    <w:rsid w:val="002C27B0"/>
    <w:rsid w:val="002F01A1"/>
    <w:rsid w:val="002F3A5A"/>
    <w:rsid w:val="00381186"/>
    <w:rsid w:val="003A40D0"/>
    <w:rsid w:val="003C2503"/>
    <w:rsid w:val="003C2C20"/>
    <w:rsid w:val="00420BC7"/>
    <w:rsid w:val="00432F99"/>
    <w:rsid w:val="00451FBA"/>
    <w:rsid w:val="0045213B"/>
    <w:rsid w:val="00481FEA"/>
    <w:rsid w:val="004B2A19"/>
    <w:rsid w:val="004C3FC8"/>
    <w:rsid w:val="004F2E77"/>
    <w:rsid w:val="005B3D52"/>
    <w:rsid w:val="005C40ED"/>
    <w:rsid w:val="005C76BD"/>
    <w:rsid w:val="005F6FD3"/>
    <w:rsid w:val="00601423"/>
    <w:rsid w:val="00672CE4"/>
    <w:rsid w:val="006C45A5"/>
    <w:rsid w:val="007656EC"/>
    <w:rsid w:val="00775D52"/>
    <w:rsid w:val="007C3E50"/>
    <w:rsid w:val="00814A6B"/>
    <w:rsid w:val="00856A41"/>
    <w:rsid w:val="008F0D64"/>
    <w:rsid w:val="00936D1F"/>
    <w:rsid w:val="00950F51"/>
    <w:rsid w:val="00961C39"/>
    <w:rsid w:val="00973980"/>
    <w:rsid w:val="009B0834"/>
    <w:rsid w:val="009D0564"/>
    <w:rsid w:val="00A453ED"/>
    <w:rsid w:val="00A548AA"/>
    <w:rsid w:val="00A84897"/>
    <w:rsid w:val="00B12BF4"/>
    <w:rsid w:val="00B60236"/>
    <w:rsid w:val="00BC5966"/>
    <w:rsid w:val="00BC601B"/>
    <w:rsid w:val="00BC62FF"/>
    <w:rsid w:val="00C010B8"/>
    <w:rsid w:val="00C16C70"/>
    <w:rsid w:val="00CC1975"/>
    <w:rsid w:val="00CE6A16"/>
    <w:rsid w:val="00D040E1"/>
    <w:rsid w:val="00D46922"/>
    <w:rsid w:val="00DA0828"/>
    <w:rsid w:val="00DB0385"/>
    <w:rsid w:val="00DB576D"/>
    <w:rsid w:val="00DC50DC"/>
    <w:rsid w:val="00DD1A1E"/>
    <w:rsid w:val="00E03F07"/>
    <w:rsid w:val="00E101FD"/>
    <w:rsid w:val="00E6220D"/>
    <w:rsid w:val="00E95E9D"/>
    <w:rsid w:val="00EA7D32"/>
    <w:rsid w:val="00EC4734"/>
    <w:rsid w:val="00F5329B"/>
    <w:rsid w:val="00F90D41"/>
    <w:rsid w:val="00FA4564"/>
    <w:rsid w:val="00FA716A"/>
    <w:rsid w:val="00FC7D71"/>
    <w:rsid w:val="00FD0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 w:type="paragraph" w:customStyle="1" w:styleId="text-dashed-bar">
    <w:name w:val="text-dashed-bar"/>
    <w:basedOn w:val="Normal"/>
    <w:rsid w:val="004F2E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F2E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Revisin">
    <w:name w:val="Revision"/>
    <w:hidden/>
    <w:uiPriority w:val="99"/>
    <w:semiHidden/>
    <w:rsid w:val="0077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08430">
      <w:bodyDiv w:val="1"/>
      <w:marLeft w:val="0"/>
      <w:marRight w:val="0"/>
      <w:marTop w:val="0"/>
      <w:marBottom w:val="0"/>
      <w:divBdr>
        <w:top w:val="none" w:sz="0" w:space="0" w:color="auto"/>
        <w:left w:val="none" w:sz="0" w:space="0" w:color="auto"/>
        <w:bottom w:val="none" w:sz="0" w:space="0" w:color="auto"/>
        <w:right w:val="none" w:sz="0" w:space="0" w:color="auto"/>
      </w:divBdr>
    </w:div>
    <w:div w:id="1003893286">
      <w:bodyDiv w:val="1"/>
      <w:marLeft w:val="0"/>
      <w:marRight w:val="0"/>
      <w:marTop w:val="0"/>
      <w:marBottom w:val="0"/>
      <w:divBdr>
        <w:top w:val="none" w:sz="0" w:space="0" w:color="auto"/>
        <w:left w:val="none" w:sz="0" w:space="0" w:color="auto"/>
        <w:bottom w:val="none" w:sz="0" w:space="0" w:color="auto"/>
        <w:right w:val="none" w:sz="0" w:space="0" w:color="auto"/>
      </w:divBdr>
    </w:div>
    <w:div w:id="18851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es/plaza3x3.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b.es/plaza3x3.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ELENA MARIA MARTIN EGEA</cp:lastModifiedBy>
  <cp:revision>3</cp:revision>
  <cp:lastPrinted>2024-09-13T09:21:00Z</cp:lastPrinted>
  <dcterms:created xsi:type="dcterms:W3CDTF">2024-09-13T08:19:00Z</dcterms:created>
  <dcterms:modified xsi:type="dcterms:W3CDTF">2024-09-13T10:23:00Z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