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0CD" w14:textId="77777777" w:rsidR="00892FD5" w:rsidRPr="00EC4D45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404040" w:themeColor="text1" w:themeTint="BF"/>
          <w:sz w:val="22"/>
          <w:szCs w:val="22"/>
          <w:lang w:val="ca-ES"/>
        </w:rPr>
      </w:pPr>
    </w:p>
    <w:p w14:paraId="6DBF1A6C" w14:textId="0A81B486" w:rsidR="00EC4D45" w:rsidRDefault="008254CF" w:rsidP="00EC4D45">
      <w:pPr>
        <w:pStyle w:val="Predeterminado"/>
        <w:ind w:left="-142"/>
        <w:jc w:val="center"/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</w:pPr>
      <w:r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El Ayuntamiento de </w:t>
      </w:r>
      <w:r w:rsidR="00BF0467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>Cuenca</w:t>
      </w:r>
      <w:r w:rsidR="00A638B6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</w:t>
      </w:r>
      <w:r w:rsidR="00BA1A7E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y </w:t>
      </w:r>
      <w:proofErr w:type="spellStart"/>
      <w:r w:rsidR="00BA1A7E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>MicroBank</w:t>
      </w:r>
      <w:proofErr w:type="spellEnd"/>
      <w:r w:rsidR="00BA1A7E">
        <w:rPr>
          <w:rFonts w:ascii="Arial" w:hAnsi="Arial" w:cs="Arial"/>
          <w:b/>
          <w:i/>
          <w:iCs/>
          <w:color w:val="009FEA"/>
          <w:sz w:val="32"/>
          <w:szCs w:val="32"/>
          <w:lang w:val="es-ES_tradnl"/>
        </w:rPr>
        <w:t xml:space="preserve"> 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firma</w:t>
      </w:r>
      <w:r w:rsidR="000A7F78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n</w:t>
      </w:r>
      <w:r w:rsidR="00EC4D45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un convenio de colaboración </w:t>
      </w:r>
      <w:r w:rsidR="00EC4D45" w:rsidRPr="00146FE6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>para incentivar el autoempleo y la actividad emprendedora</w:t>
      </w:r>
      <w:r w:rsidR="00EC4D45" w:rsidRPr="00612C8D">
        <w:rPr>
          <w:rFonts w:ascii="Arial" w:hAnsi="Arial" w:cs="Arial"/>
          <w:b/>
          <w:i/>
          <w:iCs/>
          <w:color w:val="009FEA"/>
          <w:sz w:val="32"/>
          <w:szCs w:val="32"/>
          <w:lang w:val="es-ES"/>
        </w:rPr>
        <w:t xml:space="preserve"> </w:t>
      </w:r>
    </w:p>
    <w:p w14:paraId="53A535FA" w14:textId="77777777" w:rsidR="00892FD5" w:rsidRPr="009954AD" w:rsidRDefault="00892FD5" w:rsidP="00892FD5">
      <w:pPr>
        <w:ind w:left="-426"/>
        <w:jc w:val="both"/>
        <w:rPr>
          <w:rFonts w:ascii="Arial" w:hAnsi="Arial" w:cs="Arial"/>
          <w:b/>
          <w:i/>
          <w:noProof/>
          <w:color w:val="008DDC"/>
          <w:sz w:val="32"/>
          <w:szCs w:val="32"/>
          <w:lang w:val="es-ES"/>
        </w:rPr>
      </w:pPr>
    </w:p>
    <w:p w14:paraId="2594C184" w14:textId="77777777" w:rsidR="00892FD5" w:rsidRPr="009954AD" w:rsidRDefault="00892FD5" w:rsidP="00892FD5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1410B8F0" w14:textId="3D012A0E" w:rsidR="00EC4D45" w:rsidRDefault="00EC4D45" w:rsidP="0018716C">
      <w:pPr>
        <w:pStyle w:val="Prrafodelista"/>
        <w:numPr>
          <w:ilvl w:val="0"/>
          <w:numId w:val="4"/>
        </w:numPr>
        <w:suppressAutoHyphens/>
        <w:spacing w:line="276" w:lineRule="auto"/>
        <w:jc w:val="both"/>
        <w:rPr>
          <w:rFonts w:ascii="Arial" w:hAnsi="Arial" w:cs="Arial"/>
          <w:b/>
          <w:i/>
          <w:iCs/>
          <w:color w:val="000000"/>
          <w:lang w:val="es-ES"/>
        </w:rPr>
      </w:pPr>
      <w:r w:rsidRPr="001363EA">
        <w:rPr>
          <w:rFonts w:ascii="Arial" w:hAnsi="Arial" w:cs="Arial"/>
          <w:b/>
          <w:i/>
          <w:iCs/>
          <w:color w:val="000000"/>
          <w:lang w:val="es-ES"/>
        </w:rPr>
        <w:t>El convenio firmado entre</w:t>
      </w:r>
      <w:r w:rsidR="00C23D2C">
        <w:rPr>
          <w:rFonts w:ascii="Arial" w:hAnsi="Arial" w:cs="Arial"/>
          <w:b/>
          <w:i/>
          <w:iCs/>
          <w:color w:val="000000"/>
          <w:lang w:val="es-ES"/>
        </w:rPr>
        <w:t xml:space="preserve"> </w:t>
      </w:r>
      <w:r w:rsidR="00A638B6">
        <w:rPr>
          <w:rFonts w:ascii="Arial" w:hAnsi="Arial" w:cs="Arial"/>
          <w:b/>
          <w:i/>
          <w:iCs/>
          <w:color w:val="000000"/>
          <w:lang w:val="es-ES"/>
        </w:rPr>
        <w:t>las dos entidades</w:t>
      </w:r>
      <w:r w:rsidRPr="001363EA">
        <w:rPr>
          <w:rFonts w:ascii="Arial" w:hAnsi="Arial" w:cs="Arial"/>
          <w:b/>
          <w:i/>
          <w:iCs/>
          <w:color w:val="000000"/>
          <w:lang w:val="es-ES"/>
        </w:rPr>
        <w:t xml:space="preserve"> favorecerá la igualdad de oportunidades a través de una línea de financiación que fomenta la creación de empleo y el emprendimiento de los colectivos con más dificultades.</w:t>
      </w:r>
    </w:p>
    <w:p w14:paraId="75EF7D2A" w14:textId="61E4F36F" w:rsidR="00892FD5" w:rsidRPr="00B3261B" w:rsidRDefault="00892FD5" w:rsidP="00EC4D45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i/>
          <w:iCs/>
          <w:noProof/>
          <w:lang w:val="es-ES"/>
        </w:rPr>
      </w:pPr>
    </w:p>
    <w:p w14:paraId="7FA1B19C" w14:textId="77777777" w:rsidR="00101BDD" w:rsidRPr="00B3261B" w:rsidRDefault="00101BDD" w:rsidP="00101BDD">
      <w:pPr>
        <w:pStyle w:val="Prrafobsico"/>
        <w:suppressAutoHyphens/>
        <w:jc w:val="both"/>
        <w:rPr>
          <w:rFonts w:ascii="Arial" w:hAnsi="Arial" w:cs="Arial"/>
          <w:b/>
          <w:bCs/>
          <w:noProof/>
          <w:lang w:val="es-ES"/>
        </w:rPr>
      </w:pPr>
    </w:p>
    <w:p w14:paraId="7927A986" w14:textId="5BD5CCCD" w:rsidR="008E1EA6" w:rsidRDefault="00BF0467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</w:rPr>
        <w:t>Cuenca</w:t>
      </w:r>
      <w:r w:rsidR="00EC4D45" w:rsidRPr="00EC4D45">
        <w:rPr>
          <w:rFonts w:ascii="Arial" w:hAnsi="Arial" w:cs="Arial"/>
          <w:b/>
          <w:sz w:val="22"/>
          <w:szCs w:val="22"/>
        </w:rPr>
        <w:t xml:space="preserve">, </w:t>
      </w:r>
      <w:r w:rsidR="00D17DE7">
        <w:rPr>
          <w:rFonts w:ascii="Arial" w:hAnsi="Arial" w:cs="Arial"/>
          <w:b/>
          <w:sz w:val="22"/>
          <w:szCs w:val="22"/>
        </w:rPr>
        <w:t xml:space="preserve">13 </w:t>
      </w:r>
      <w:r w:rsidR="00085F67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marzo</w:t>
      </w:r>
      <w:r w:rsidR="00085F67">
        <w:rPr>
          <w:rFonts w:ascii="Arial" w:hAnsi="Arial" w:cs="Arial"/>
          <w:b/>
          <w:sz w:val="22"/>
          <w:szCs w:val="22"/>
        </w:rPr>
        <w:t xml:space="preserve"> </w:t>
      </w:r>
      <w:r w:rsidR="00DD6665">
        <w:rPr>
          <w:rFonts w:ascii="Arial" w:hAnsi="Arial" w:cs="Arial"/>
          <w:b/>
          <w:sz w:val="22"/>
          <w:szCs w:val="22"/>
        </w:rPr>
        <w:t>de 202</w:t>
      </w:r>
      <w:r w:rsidR="00085F67">
        <w:rPr>
          <w:rFonts w:ascii="Arial" w:hAnsi="Arial" w:cs="Arial"/>
          <w:b/>
          <w:sz w:val="22"/>
          <w:szCs w:val="22"/>
        </w:rPr>
        <w:t>4</w:t>
      </w:r>
    </w:p>
    <w:p w14:paraId="1E30B1DA" w14:textId="77777777" w:rsidR="009A11A4" w:rsidRDefault="009A11A4" w:rsidP="00EC4D45">
      <w:pPr>
        <w:pStyle w:val="Prrafobsico"/>
        <w:suppressAutoHyphens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  <w:lang w:val="es-ES"/>
        </w:rPr>
      </w:pPr>
    </w:p>
    <w:p w14:paraId="2F1983E1" w14:textId="0178F9DC" w:rsidR="00EC4D45" w:rsidRPr="00EC4D45" w:rsidRDefault="00A638B6" w:rsidP="00EC4D45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El </w:t>
      </w:r>
      <w:r w:rsidR="008254CF">
        <w:rPr>
          <w:rFonts w:ascii="Arial" w:hAnsi="Arial" w:cs="Arial"/>
          <w:sz w:val="22"/>
          <w:szCs w:val="22"/>
          <w:lang w:val="es-ES"/>
        </w:rPr>
        <w:t xml:space="preserve">alcalde de </w:t>
      </w:r>
      <w:r w:rsidR="00BF0467">
        <w:rPr>
          <w:rFonts w:ascii="Arial" w:hAnsi="Arial" w:cs="Arial"/>
          <w:sz w:val="22"/>
          <w:szCs w:val="22"/>
          <w:lang w:val="es-ES"/>
        </w:rPr>
        <w:t xml:space="preserve">Cuenca, Darío </w:t>
      </w:r>
      <w:proofErr w:type="spellStart"/>
      <w:r w:rsidR="00BF0467">
        <w:rPr>
          <w:rFonts w:ascii="Arial" w:hAnsi="Arial" w:cs="Arial"/>
          <w:sz w:val="22"/>
          <w:szCs w:val="22"/>
          <w:lang w:val="es-ES"/>
        </w:rPr>
        <w:t>Dolz</w:t>
      </w:r>
      <w:proofErr w:type="spellEnd"/>
      <w:r w:rsidR="00085F67">
        <w:rPr>
          <w:rFonts w:ascii="Arial" w:hAnsi="Arial" w:cs="Arial"/>
          <w:sz w:val="22"/>
          <w:szCs w:val="22"/>
          <w:lang w:val="es-ES"/>
        </w:rPr>
        <w:t>,</w:t>
      </w:r>
      <w:r w:rsidR="00DD6665">
        <w:rPr>
          <w:rFonts w:ascii="Arial" w:hAnsi="Arial" w:cs="Arial"/>
          <w:sz w:val="22"/>
          <w:szCs w:val="22"/>
          <w:lang w:val="es-ES"/>
        </w:rPr>
        <w:t xml:space="preserve"> </w:t>
      </w:r>
      <w:r w:rsidR="00792606">
        <w:rPr>
          <w:rFonts w:ascii="Arial" w:hAnsi="Arial" w:cs="Arial"/>
          <w:sz w:val="22"/>
          <w:szCs w:val="22"/>
          <w:lang w:val="es-ES"/>
        </w:rPr>
        <w:t>y el director de Instituciones de CaixaBank en Castilla-La Mancha y Extremadura, José Luis Campo</w:t>
      </w:r>
      <w:r w:rsidR="00792606" w:rsidRPr="006728F9">
        <w:rPr>
          <w:rFonts w:ascii="Arial" w:hAnsi="Arial" w:cs="Arial"/>
          <w:color w:val="000000" w:themeColor="text1"/>
          <w:sz w:val="22"/>
          <w:szCs w:val="22"/>
          <w:lang w:val="es-ES"/>
        </w:rPr>
        <w:t>,</w:t>
      </w:r>
      <w:r w:rsidR="00792606">
        <w:rPr>
          <w:rFonts w:ascii="Arial" w:hAnsi="Arial" w:cs="Arial"/>
          <w:sz w:val="22"/>
          <w:szCs w:val="22"/>
          <w:lang w:val="es-ES"/>
        </w:rPr>
        <w:t xml:space="preserve"> </w:t>
      </w:r>
      <w:r w:rsidR="00792606" w:rsidRPr="00EC4D45">
        <w:rPr>
          <w:rFonts w:ascii="Arial" w:hAnsi="Arial" w:cs="Arial"/>
          <w:sz w:val="22"/>
          <w:szCs w:val="22"/>
          <w:lang w:val="es-ES"/>
        </w:rPr>
        <w:t xml:space="preserve">han </w:t>
      </w:r>
      <w:r w:rsidR="00792606">
        <w:rPr>
          <w:rFonts w:ascii="Arial" w:hAnsi="Arial" w:cs="Arial"/>
          <w:sz w:val="22"/>
          <w:szCs w:val="22"/>
          <w:lang w:val="es-ES"/>
        </w:rPr>
        <w:t xml:space="preserve">formalizado el acuerdo </w:t>
      </w:r>
      <w:r w:rsidR="00706C0E">
        <w:rPr>
          <w:rFonts w:ascii="Arial" w:hAnsi="Arial" w:cs="Arial"/>
          <w:sz w:val="22"/>
          <w:szCs w:val="22"/>
          <w:lang w:val="es-ES"/>
        </w:rPr>
        <w:t xml:space="preserve">de </w:t>
      </w:r>
      <w:r w:rsidR="00792606" w:rsidRPr="00EC4D45">
        <w:rPr>
          <w:rFonts w:ascii="Arial" w:hAnsi="Arial" w:cs="Arial"/>
          <w:sz w:val="22"/>
          <w:szCs w:val="22"/>
          <w:lang w:val="es-ES"/>
        </w:rPr>
        <w:t>colaboración</w:t>
      </w:r>
      <w:r w:rsidR="00792606">
        <w:rPr>
          <w:rFonts w:ascii="Arial" w:hAnsi="Arial" w:cs="Arial"/>
          <w:sz w:val="22"/>
          <w:szCs w:val="22"/>
          <w:lang w:val="es-ES"/>
        </w:rPr>
        <w:t xml:space="preserve"> firmado previamente por la directora de </w:t>
      </w:r>
      <w:proofErr w:type="spellStart"/>
      <w:r w:rsidR="00792606">
        <w:rPr>
          <w:rFonts w:ascii="Arial" w:hAnsi="Arial" w:cs="Arial"/>
          <w:sz w:val="22"/>
          <w:szCs w:val="22"/>
          <w:lang w:val="es-ES"/>
        </w:rPr>
        <w:t>MicroBank</w:t>
      </w:r>
      <w:proofErr w:type="spellEnd"/>
      <w:r w:rsidR="00792606">
        <w:rPr>
          <w:rFonts w:ascii="Arial" w:hAnsi="Arial" w:cs="Arial"/>
          <w:sz w:val="22"/>
          <w:szCs w:val="22"/>
          <w:lang w:val="es-ES"/>
        </w:rPr>
        <w:t>, Cristina González,</w:t>
      </w:r>
      <w:r w:rsidR="00792606" w:rsidRPr="00EC4D45">
        <w:rPr>
          <w:rFonts w:ascii="Arial" w:hAnsi="Arial" w:cs="Arial"/>
          <w:sz w:val="22"/>
          <w:szCs w:val="22"/>
          <w:lang w:val="es-ES"/>
        </w:rPr>
        <w:t xml:space="preserve"> para facilitar la financiación de proyectos empresariales a través de microcréditos</w:t>
      </w:r>
      <w:r w:rsidR="00792606">
        <w:rPr>
          <w:rFonts w:ascii="Arial" w:hAnsi="Arial" w:cs="Arial"/>
          <w:sz w:val="22"/>
          <w:szCs w:val="22"/>
          <w:lang w:val="es-ES"/>
        </w:rPr>
        <w:t xml:space="preserve"> de </w:t>
      </w:r>
      <w:proofErr w:type="spellStart"/>
      <w:r w:rsidR="00792606">
        <w:rPr>
          <w:rFonts w:ascii="Arial" w:hAnsi="Arial" w:cs="Arial"/>
          <w:sz w:val="22"/>
          <w:szCs w:val="22"/>
          <w:lang w:val="es-ES"/>
        </w:rPr>
        <w:t>MicroBank</w:t>
      </w:r>
      <w:proofErr w:type="spellEnd"/>
      <w:r w:rsidR="00792606">
        <w:rPr>
          <w:rFonts w:ascii="Arial" w:hAnsi="Arial" w:cs="Arial"/>
          <w:sz w:val="22"/>
          <w:szCs w:val="22"/>
          <w:lang w:val="es-ES"/>
        </w:rPr>
        <w:t>, el banco social de CaixaBank.</w:t>
      </w:r>
    </w:p>
    <w:p w14:paraId="00E52210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Con la firma de este acuerdo, se establece una línea de financiación de 1 millón de euros para potenciar el autoempleo e incentivar la actividad emprendedora, favoreciendo la igualdad de oportunidades entre hombres y mujeres, nuevos residentes, personas con discapacidad y con especial atención a los colectivos en situación de vulnerabilidad. En base a este convenio, se financiará la creación o ampliación de 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br/>
        <w:t>microempresas, negocios de autónomos y proyectos de autoempleo con el objetivo de contribuir al desarrollo del tejido productivo y al progreso social.</w:t>
      </w:r>
    </w:p>
    <w:p w14:paraId="6934B097" w14:textId="6D1B9E39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Los beneficiarios serán profesionales autónomos y microempresas con menos de diez trabajadores y una facturación anual inferior a dos millones de euros. Los solicitantes podrán optar a microcréditos por un importe máximo de </w:t>
      </w:r>
      <w:r w:rsidR="00DD6665">
        <w:rPr>
          <w:rFonts w:ascii="Arial" w:eastAsia="SimSun" w:hAnsi="Arial" w:cs="Arial"/>
          <w:sz w:val="22"/>
          <w:szCs w:val="22"/>
          <w:lang w:val="es-ES_tradnl"/>
        </w:rPr>
        <w:t>30</w:t>
      </w: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.000 euros. Los proyectos </w:t>
      </w:r>
      <w:r w:rsidRPr="0016527C">
        <w:rPr>
          <w:rFonts w:ascii="Arial" w:eastAsia="SimSun" w:hAnsi="Arial" w:cs="Arial"/>
          <w:sz w:val="22"/>
          <w:szCs w:val="22"/>
          <w:lang w:val="es-ES_tradnl"/>
        </w:rPr>
        <w:t>deben tener un plan de empresa y el informe favorable de viabilidad elaborado por</w:t>
      </w:r>
      <w:r w:rsidR="008523E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8254CF">
        <w:rPr>
          <w:rFonts w:ascii="Arial" w:eastAsia="SimSun" w:hAnsi="Arial" w:cs="Arial"/>
          <w:sz w:val="22"/>
          <w:szCs w:val="22"/>
          <w:lang w:val="es-ES_tradnl"/>
        </w:rPr>
        <w:t xml:space="preserve">el Ayuntamiento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Cuenca.</w:t>
      </w:r>
    </w:p>
    <w:p w14:paraId="25677064" w14:textId="77777777" w:rsidR="00EC4D45" w:rsidRP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lastRenderedPageBreak/>
        <w:t xml:space="preserve">El criterio de concesión de microcréditos por parte de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atiende fundamentalmente a la confianza en la persona o el equipo que solicita el préstamo y la viabilidad del proyecto, pudiendo acceder personas carentes de garantías y avales.</w:t>
      </w:r>
    </w:p>
    <w:p w14:paraId="0C4F7683" w14:textId="73FFC672" w:rsidR="00EC4D45" w:rsidRDefault="00EC4D45" w:rsidP="00EC4D45">
      <w:pPr>
        <w:suppressAutoHyphens/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En virtud de este convenio, la entidad se compromete a detectar las necesidades de financiación, con el fin de promover el autoempleo y el establecimiento, consolidación o ampliación de microempresas y negocios de autónomos y dirigir a las personas físicas o jurídicas asesoradas por la institución a </w:t>
      </w:r>
      <w:proofErr w:type="spellStart"/>
      <w:r w:rsidRPr="00EC4D45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Pr="00EC4D45">
        <w:rPr>
          <w:rFonts w:ascii="Arial" w:eastAsia="SimSun" w:hAnsi="Arial" w:cs="Arial"/>
          <w:sz w:val="22"/>
          <w:szCs w:val="22"/>
          <w:lang w:val="es-ES_tradnl"/>
        </w:rPr>
        <w:t xml:space="preserve"> para que éste analice, y en su caso apruebe, las solicitudes de financiación.</w:t>
      </w:r>
    </w:p>
    <w:p w14:paraId="6347B70F" w14:textId="008E1AB1" w:rsidR="002965BC" w:rsidRDefault="008254CF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>
        <w:rPr>
          <w:rFonts w:ascii="Arial" w:eastAsia="SimSun" w:hAnsi="Arial" w:cs="Arial"/>
          <w:sz w:val="22"/>
          <w:szCs w:val="22"/>
          <w:lang w:val="es-ES_tradnl"/>
        </w:rPr>
        <w:t xml:space="preserve">El Ayuntamiento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Cuenca</w:t>
      </w:r>
      <w:r w:rsidR="006A1AA4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dispone de un Patronato de Promoción Económica que tiene como objetivo contribuir a facilitar y fomentar en el municipio la promoción económica, el apoyo a las empresas, el empleo y la innovación. </w:t>
      </w:r>
      <w:r w:rsidR="006A1AA4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</w:p>
    <w:p w14:paraId="5712E583" w14:textId="77777777" w:rsidR="00085F67" w:rsidRPr="009C47A5" w:rsidRDefault="00085F67" w:rsidP="009C47A5">
      <w:pPr>
        <w:spacing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</w:p>
    <w:p w14:paraId="1538657F" w14:textId="77777777" w:rsidR="00A701FD" w:rsidRDefault="00A701FD" w:rsidP="00A701FD">
      <w:pPr>
        <w:pStyle w:val="Predetermin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, el banco social de CaixaBank, completa el compromiso de la entidad con una manera de hacer banca socialmente responsable y de generar con su actividad un impacto positivo en la sociedad.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MicroBank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tiene como misión contribuir al progreso y el bienestar de la sociedad facilitando financiación a aquellos colectivos y proyectos donde se genere un impacto social.</w:t>
      </w:r>
    </w:p>
    <w:p w14:paraId="0D7D469A" w14:textId="3EFFE3B6" w:rsidR="00013185" w:rsidRPr="00C62790" w:rsidRDefault="00E346B1" w:rsidP="00013185">
      <w:pPr>
        <w:spacing w:after="160" w:line="360" w:lineRule="auto"/>
        <w:jc w:val="both"/>
        <w:rPr>
          <w:rFonts w:ascii="Arial" w:eastAsia="SimSun" w:hAnsi="Arial" w:cs="Arial"/>
          <w:sz w:val="22"/>
          <w:szCs w:val="22"/>
          <w:lang w:val="es-ES_tradnl"/>
        </w:rPr>
      </w:pPr>
      <w:r w:rsidRPr="00E346B1">
        <w:rPr>
          <w:rFonts w:ascii="Arial" w:eastAsia="SimSun" w:hAnsi="Arial" w:cs="Arial"/>
          <w:sz w:val="22"/>
          <w:szCs w:val="22"/>
          <w:lang w:val="es-ES_tradnl"/>
        </w:rPr>
        <w:t xml:space="preserve">A lo largo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2023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, </w:t>
      </w:r>
      <w:proofErr w:type="spellStart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>MicroBank</w:t>
      </w:r>
      <w:proofErr w:type="spellEnd"/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ha financiado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Castilla-La Mancha 3.875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proyectos con impacto social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36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euros, de los cuales </w:t>
      </w:r>
      <w:r w:rsidR="00BF0467">
        <w:rPr>
          <w:rFonts w:ascii="Arial" w:hAnsi="Arial" w:cs="Arial"/>
          <w:noProof/>
          <w:sz w:val="22"/>
          <w:szCs w:val="22"/>
          <w:lang w:val="es-ES_tradnl"/>
        </w:rPr>
        <w:t xml:space="preserve">3.322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microcréditos por valor de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25,5</w:t>
      </w:r>
      <w:r w:rsidR="00CC47D7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millones de euros se destinaron a afrontar necesidades puntuales de familias y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 xml:space="preserve">419 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por un importe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5,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euros se concedieron para apoyar a emprendedores y microempresas. Las líneas específicas por sectores con impacto social consiguieron materializar en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Castilla-La Mancha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1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34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proyectos de economía social, educación, emprendimiento, innovación y salud por </w:t>
      </w:r>
      <w:r w:rsidR="00BF0467">
        <w:rPr>
          <w:rFonts w:ascii="Arial" w:eastAsia="SimSun" w:hAnsi="Arial" w:cs="Arial"/>
          <w:sz w:val="22"/>
          <w:szCs w:val="22"/>
          <w:lang w:val="es-ES_tradnl"/>
        </w:rPr>
        <w:t>5</w:t>
      </w:r>
      <w:r w:rsidR="00013185" w:rsidRPr="00E346B1">
        <w:rPr>
          <w:rFonts w:ascii="Arial" w:eastAsia="SimSun" w:hAnsi="Arial" w:cs="Arial"/>
          <w:sz w:val="22"/>
          <w:szCs w:val="22"/>
          <w:lang w:val="es-ES_tradnl"/>
        </w:rPr>
        <w:t xml:space="preserve"> millones de </w:t>
      </w:r>
      <w:r w:rsidR="00DE5B1E">
        <w:rPr>
          <w:rFonts w:ascii="Arial" w:eastAsia="SimSun" w:hAnsi="Arial" w:cs="Arial"/>
          <w:sz w:val="22"/>
          <w:szCs w:val="22"/>
          <w:lang w:val="es-ES_tradnl"/>
        </w:rPr>
        <w:t>en 2023.</w:t>
      </w:r>
    </w:p>
    <w:p w14:paraId="2F26DE9A" w14:textId="4A13CB0B" w:rsidR="0016527C" w:rsidRDefault="008C5FA3" w:rsidP="0016527C">
      <w:pPr>
        <w:spacing w:after="160" w:line="360" w:lineRule="auto"/>
        <w:jc w:val="both"/>
        <w:rPr>
          <w:rFonts w:ascii="Arial" w:hAnsi="Arial" w:cs="Arial"/>
          <w:b/>
          <w:bCs/>
          <w:color w:val="262626"/>
          <w:lang w:val="es-ES_tradnl"/>
        </w:rPr>
      </w:pPr>
      <w:r>
        <w:rPr>
          <w:rFonts w:ascii="Arial" w:hAnsi="Arial" w:cs="Arial"/>
          <w:b/>
          <w:bCs/>
          <w:color w:val="262626"/>
          <w:lang w:val="es-ES_tradnl"/>
        </w:rPr>
        <w:t>2</w:t>
      </w:r>
      <w:r w:rsidR="00FE041F">
        <w:rPr>
          <w:rFonts w:ascii="Arial" w:hAnsi="Arial" w:cs="Arial"/>
          <w:b/>
          <w:bCs/>
          <w:color w:val="262626"/>
          <w:lang w:val="es-ES_tradnl"/>
        </w:rPr>
        <w:t>7</w:t>
      </w:r>
      <w:r>
        <w:rPr>
          <w:rFonts w:ascii="Arial" w:hAnsi="Arial" w:cs="Arial"/>
          <w:b/>
          <w:bCs/>
          <w:color w:val="262626"/>
          <w:lang w:val="es-ES_tradnl"/>
        </w:rPr>
        <w:t>0</w:t>
      </w:r>
      <w:r w:rsidR="0016527C">
        <w:rPr>
          <w:rFonts w:ascii="Arial" w:hAnsi="Arial" w:cs="Arial"/>
          <w:b/>
          <w:bCs/>
          <w:color w:val="262626"/>
          <w:lang w:val="es-ES_tradnl"/>
        </w:rPr>
        <w:t xml:space="preserve"> entidades </w:t>
      </w:r>
      <w:r w:rsidR="00A701FD">
        <w:rPr>
          <w:rFonts w:ascii="Arial" w:hAnsi="Arial" w:cs="Arial"/>
          <w:b/>
          <w:bCs/>
          <w:color w:val="262626"/>
          <w:lang w:val="es-ES_tradnl"/>
        </w:rPr>
        <w:t>colaboradoras activas</w:t>
      </w:r>
    </w:p>
    <w:p w14:paraId="118C9791" w14:textId="5207C5AA" w:rsidR="009A11A4" w:rsidRPr="009954AD" w:rsidRDefault="0016527C" w:rsidP="0016527C">
      <w:pPr>
        <w:spacing w:after="160" w:line="360" w:lineRule="auto"/>
        <w:jc w:val="both"/>
        <w:rPr>
          <w:rFonts w:asciiTheme="majorHAnsi" w:hAnsiTheme="majorHAnsi" w:cstheme="majorHAnsi"/>
          <w:noProof/>
          <w:sz w:val="16"/>
          <w:szCs w:val="16"/>
          <w:lang w:val="es-ES"/>
        </w:rPr>
      </w:pPr>
      <w:r w:rsidRPr="0016527C">
        <w:rPr>
          <w:rFonts w:ascii="Arial" w:hAnsi="Arial" w:cs="Arial"/>
          <w:sz w:val="22"/>
          <w:szCs w:val="22"/>
          <w:lang w:val="es-ES_tradnl"/>
        </w:rPr>
        <w:t xml:space="preserve">En la concesión de los microcréditos, además de la </w:t>
      </w:r>
      <w:r w:rsidR="009843E7">
        <w:rPr>
          <w:rFonts w:ascii="Arial" w:hAnsi="Arial" w:cs="Arial"/>
          <w:sz w:val="22"/>
          <w:szCs w:val="22"/>
          <w:lang w:val="es-ES_tradnl"/>
        </w:rPr>
        <w:t>extensa red de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oficinas de CaixaBank, colaboran entidades que aportan conocimiento de las personas destinatarias de los préstamos, además de asesorar y realizar un seguimiento de los proyectos. Actualmente, hay </w:t>
      </w:r>
      <w:r w:rsidR="00704FDD">
        <w:rPr>
          <w:rFonts w:ascii="Arial" w:hAnsi="Arial" w:cs="Arial"/>
          <w:sz w:val="22"/>
          <w:szCs w:val="22"/>
          <w:lang w:val="es-ES_tradnl"/>
        </w:rPr>
        <w:t>2</w:t>
      </w:r>
      <w:r w:rsidR="00FE041F">
        <w:rPr>
          <w:rFonts w:ascii="Arial" w:hAnsi="Arial" w:cs="Arial"/>
          <w:sz w:val="22"/>
          <w:szCs w:val="22"/>
          <w:lang w:val="es-ES_tradnl"/>
        </w:rPr>
        <w:t>7</w:t>
      </w:r>
      <w:r w:rsidR="00704FDD">
        <w:rPr>
          <w:rFonts w:ascii="Arial" w:hAnsi="Arial" w:cs="Arial"/>
          <w:sz w:val="22"/>
          <w:szCs w:val="22"/>
          <w:lang w:val="es-ES_tradnl"/>
        </w:rPr>
        <w:t>0</w:t>
      </w:r>
      <w:r w:rsidRPr="0016527C">
        <w:rPr>
          <w:rFonts w:ascii="Arial" w:hAnsi="Arial" w:cs="Arial"/>
          <w:sz w:val="22"/>
          <w:szCs w:val="22"/>
          <w:lang w:val="es-ES_tradnl"/>
        </w:rPr>
        <w:t xml:space="preserve"> entidades que actúan de manera activa por toda </w:t>
      </w:r>
      <w:r w:rsidRPr="0016527C">
        <w:rPr>
          <w:rFonts w:ascii="Arial" w:hAnsi="Arial" w:cs="Arial"/>
          <w:sz w:val="22"/>
          <w:szCs w:val="22"/>
          <w:lang w:val="es-ES_tradnl"/>
        </w:rPr>
        <w:lastRenderedPageBreak/>
        <w:t>España. Las entidades colaboradoras son organizaciones de todo tipo con experiencia en acciones de asistencia económica y social dirigidas a potenciar la creación de microempresas, fomentar el autoempleo e incentivar la actividad emprendedora.</w:t>
      </w:r>
      <w:r w:rsidRPr="00C53A18">
        <w:rPr>
          <w:rFonts w:ascii="Calibri Light" w:hAnsi="Calibri Light" w:cs="Calibri Light"/>
          <w:sz w:val="22"/>
          <w:szCs w:val="22"/>
          <w:lang w:val="es-ES"/>
        </w:rPr>
        <w:t>   </w:t>
      </w:r>
      <w:r w:rsidR="00290978" w:rsidRPr="009954AD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</w:t>
      </w:r>
      <w:r w:rsidR="008101F7" w:rsidRPr="009954AD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90978" w:rsidRPr="009954AD">
        <w:rPr>
          <w:rFonts w:asciiTheme="majorHAnsi" w:hAnsiTheme="majorHAnsi" w:cstheme="majorHAnsi"/>
          <w:noProof/>
          <w:sz w:val="16"/>
          <w:szCs w:val="16"/>
          <w:lang w:val="es-ES"/>
        </w:rPr>
        <w:t xml:space="preserve">   </w:t>
      </w:r>
      <w:r w:rsidR="009A11A4" w:rsidRPr="009954AD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</w:t>
      </w:r>
    </w:p>
    <w:p w14:paraId="2F1976E2" w14:textId="30FE90BB" w:rsidR="006E6E19" w:rsidRPr="009954AD" w:rsidRDefault="009A11A4" w:rsidP="00185B34">
      <w:pPr>
        <w:pStyle w:val="Prrafobsico"/>
        <w:suppressAutoHyphens/>
        <w:spacing w:before="227" w:line="276" w:lineRule="auto"/>
        <w:ind w:left="-426"/>
        <w:jc w:val="both"/>
        <w:rPr>
          <w:noProof/>
          <w:szCs w:val="22"/>
          <w:lang w:val="es-ES"/>
        </w:rPr>
      </w:pPr>
      <w:r w:rsidRPr="009954AD">
        <w:rPr>
          <w:rFonts w:asciiTheme="majorHAnsi" w:hAnsiTheme="majorHAnsi" w:cstheme="majorHAnsi"/>
          <w:noProof/>
          <w:color w:val="808080" w:themeColor="background1" w:themeShade="80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E6E19" w:rsidRPr="009954AD" w:rsidSect="008B2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701" w:bottom="2268" w:left="1701" w:header="85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2EA3" w14:textId="77777777" w:rsidR="00EA54A9" w:rsidRDefault="00EA54A9" w:rsidP="000360D2">
      <w:r>
        <w:separator/>
      </w:r>
    </w:p>
  </w:endnote>
  <w:endnote w:type="continuationSeparator" w:id="0">
    <w:p w14:paraId="3B0028A7" w14:textId="77777777" w:rsidR="00EA54A9" w:rsidRDefault="00EA54A9" w:rsidP="000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E54" w14:textId="77777777" w:rsidR="00B4497F" w:rsidRDefault="00711359" w:rsidP="00C90FE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49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4B9929" w14:textId="77777777" w:rsidR="00B4497F" w:rsidRDefault="00B4497F" w:rsidP="00DC127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0BE1" w14:textId="77777777" w:rsidR="00B4497F" w:rsidRPr="00372D14" w:rsidRDefault="00711359" w:rsidP="00DC127B">
    <w:pPr>
      <w:pStyle w:val="Piedepgina"/>
      <w:framePr w:wrap="around" w:vAnchor="text" w:hAnchor="page" w:x="10821" w:y="-320"/>
      <w:rPr>
        <w:rStyle w:val="Nmerodepgina"/>
        <w:rFonts w:ascii="Arial" w:hAnsi="Arial" w:cs="Arial"/>
        <w:color w:val="636463"/>
        <w:sz w:val="16"/>
        <w:szCs w:val="16"/>
      </w:rPr>
    </w:pP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begin"/>
    </w:r>
    <w:r w:rsidR="00B4497F" w:rsidRPr="00372D14">
      <w:rPr>
        <w:rStyle w:val="Nmerodepgina"/>
        <w:rFonts w:ascii="Arial" w:hAnsi="Arial" w:cs="Arial"/>
        <w:color w:val="636463"/>
        <w:sz w:val="16"/>
        <w:szCs w:val="16"/>
      </w:rPr>
      <w:instrText xml:space="preserve">PAGE  </w:instrTex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separate"/>
    </w:r>
    <w:r w:rsidR="00F27211">
      <w:rPr>
        <w:rStyle w:val="Nmerodepgina"/>
        <w:rFonts w:ascii="Arial" w:hAnsi="Arial" w:cs="Arial"/>
        <w:noProof/>
        <w:color w:val="636463"/>
        <w:sz w:val="16"/>
        <w:szCs w:val="16"/>
      </w:rPr>
      <w:t>1</w:t>
    </w:r>
    <w:r w:rsidRPr="00372D14">
      <w:rPr>
        <w:rStyle w:val="Nmerodepgina"/>
        <w:rFonts w:ascii="Arial" w:hAnsi="Arial" w:cs="Arial"/>
        <w:color w:val="636463"/>
        <w:sz w:val="16"/>
        <w:szCs w:val="16"/>
      </w:rPr>
      <w:fldChar w:fldCharType="end"/>
    </w:r>
  </w:p>
  <w:p w14:paraId="2F719646" w14:textId="17E7774F" w:rsidR="00B4497F" w:rsidRDefault="00D76FE4" w:rsidP="004719F6">
    <w:pPr>
      <w:pStyle w:val="Piedepgina"/>
      <w:tabs>
        <w:tab w:val="clear" w:pos="4252"/>
        <w:tab w:val="clear" w:pos="8504"/>
        <w:tab w:val="left" w:pos="2696"/>
        <w:tab w:val="center" w:pos="4069"/>
      </w:tabs>
      <w:ind w:right="360"/>
    </w:pPr>
    <w:r>
      <w:rPr>
        <w:noProof/>
      </w:rPr>
      <w:drawing>
        <wp:anchor distT="0" distB="0" distL="114300" distR="114300" simplePos="0" relativeHeight="251760640" behindDoc="1" locked="0" layoutInCell="1" allowOverlap="1" wp14:anchorId="25D8C4BA" wp14:editId="07B4F74B">
          <wp:simplePos x="0" y="0"/>
          <wp:positionH relativeFrom="margin">
            <wp:posOffset>1061085</wp:posOffset>
          </wp:positionH>
          <wp:positionV relativeFrom="paragraph">
            <wp:posOffset>-756285</wp:posOffset>
          </wp:positionV>
          <wp:extent cx="4655329" cy="752475"/>
          <wp:effectExtent l="0" t="0" r="0" b="0"/>
          <wp:wrapNone/>
          <wp:docPr id="341661713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661713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3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2F7">
      <w:rPr>
        <w:rFonts w:ascii="Arial" w:hAnsi="Arial" w:cs="Arial"/>
        <w:noProof/>
        <w:color w:val="636463"/>
        <w:sz w:val="16"/>
        <w:szCs w:val="16"/>
        <w:lang w:val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87255D" wp14:editId="7E0C894E">
              <wp:simplePos x="0" y="0"/>
              <wp:positionH relativeFrom="column">
                <wp:posOffset>-489585</wp:posOffset>
              </wp:positionH>
              <wp:positionV relativeFrom="paragraph">
                <wp:posOffset>-546100</wp:posOffset>
              </wp:positionV>
              <wp:extent cx="2219325" cy="530860"/>
              <wp:effectExtent l="0" t="0" r="0" b="254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9325" cy="530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F3EDA" w14:textId="77777777" w:rsidR="00DD6665" w:rsidRPr="00FC62F4" w:rsidRDefault="00DD6665" w:rsidP="00DD6665">
                          <w:pPr>
                            <w:pStyle w:val="Prrafobsico"/>
                            <w:spacing w:line="240" w:lineRule="auto"/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</w:pPr>
                          <w:r w:rsidRPr="00DD0A4A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>Dirección de Comunicación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"/>
                            </w:rPr>
                            <w:t xml:space="preserve"> Externa </w:t>
                          </w:r>
                          <w:r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prensa@caixab</w:t>
                          </w:r>
                          <w:r w:rsidRPr="0025402C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ank.com</w:t>
                          </w:r>
                        </w:p>
                        <w:p w14:paraId="477AE439" w14:textId="77777777" w:rsidR="00DD6665" w:rsidRPr="0042506E" w:rsidRDefault="00DD6665" w:rsidP="00DD666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2506E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  <w:lang w:val="es-ES_tradnl"/>
                            </w:rPr>
                            <w:t>www.caixabank.com/comunicacion</w:t>
                          </w:r>
                        </w:p>
                        <w:p w14:paraId="2A44D5BD" w14:textId="1E2F5511" w:rsidR="00BE06CC" w:rsidRPr="0042506E" w:rsidRDefault="00BE06CC" w:rsidP="00BE06C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7255D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38.55pt;margin-top:-43pt;width:174.75pt;height: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" filled="f" stroked="f">
              <v:textbox>
                <w:txbxContent>
                  <w:p w14:paraId="18DF3EDA" w14:textId="77777777" w:rsidR="00DD6665" w:rsidRPr="00FC62F4" w:rsidRDefault="00DD6665" w:rsidP="00DD6665">
                    <w:pPr>
                      <w:pStyle w:val="Prrafobsico"/>
                      <w:spacing w:line="240" w:lineRule="auto"/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</w:pPr>
                    <w:r w:rsidRPr="00DD0A4A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>Dirección de Comunicación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"/>
                      </w:rPr>
                      <w:t xml:space="preserve"> Externa </w:t>
                    </w:r>
                    <w:r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prensa@caixab</w:t>
                    </w:r>
                    <w:r w:rsidRPr="0025402C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ank.com</w:t>
                    </w:r>
                  </w:p>
                  <w:p w14:paraId="477AE439" w14:textId="77777777" w:rsidR="00DD6665" w:rsidRPr="0042506E" w:rsidRDefault="00DD6665" w:rsidP="00DD6665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  <w:r w:rsidRPr="0042506E">
                      <w:rPr>
                        <w:rFonts w:ascii="Arial" w:hAnsi="Arial" w:cs="Arial"/>
                        <w:color w:val="656565"/>
                        <w:sz w:val="12"/>
                        <w:szCs w:val="12"/>
                        <w:lang w:val="es-ES_tradnl"/>
                      </w:rPr>
                      <w:t>www.caixabank.com/comunicacion</w:t>
                    </w:r>
                  </w:p>
                  <w:p w14:paraId="2A44D5BD" w14:textId="1E2F5511" w:rsidR="00BE06CC" w:rsidRPr="0042506E" w:rsidRDefault="00BE06CC" w:rsidP="00BE06CC">
                    <w:pPr>
                      <w:rPr>
                        <w:rFonts w:ascii="Arial" w:hAnsi="Arial" w:cs="Arial"/>
                        <w:sz w:val="12"/>
                        <w:szCs w:val="12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B2408">
      <w:rPr>
        <w:noProof/>
        <w:lang w:val="es-ES"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0BE6662" wp14:editId="6FB5E18C">
              <wp:simplePos x="0" y="0"/>
              <wp:positionH relativeFrom="margin">
                <wp:posOffset>-441960</wp:posOffset>
              </wp:positionH>
              <wp:positionV relativeFrom="page">
                <wp:posOffset>9467850</wp:posOffset>
              </wp:positionV>
              <wp:extent cx="6286500" cy="0"/>
              <wp:effectExtent l="0" t="0" r="0" b="0"/>
              <wp:wrapTopAndBottom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824845" id="Conector recto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page;mso-width-percent:0;mso-height-percent:0;mso-width-relative:page;mso-height-relative:page" from="-34.8pt,745.5pt" to="460.2pt,7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" strokecolor="gray [1629]" strokeweight=".25pt">
              <o:lock v:ext="edit" shapetype="f"/>
              <w10:wrap type="topAndBottom" anchorx="margin" anchory="page"/>
            </v:line>
          </w:pict>
        </mc:Fallback>
      </mc:AlternateContent>
    </w:r>
    <w:r w:rsidR="003E2E97">
      <w:tab/>
    </w:r>
    <w:r w:rsidR="004719F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5C85" w14:textId="77777777" w:rsidR="00D76FE4" w:rsidRDefault="00D76F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596B" w14:textId="77777777" w:rsidR="00EA54A9" w:rsidRDefault="00EA54A9" w:rsidP="000360D2">
      <w:r>
        <w:separator/>
      </w:r>
    </w:p>
  </w:footnote>
  <w:footnote w:type="continuationSeparator" w:id="0">
    <w:p w14:paraId="5E00DDDA" w14:textId="77777777" w:rsidR="00EA54A9" w:rsidRDefault="00EA54A9" w:rsidP="00036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9E32" w14:textId="77777777" w:rsidR="00D76FE4" w:rsidRDefault="00D76F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9779" w14:textId="4DA4F731" w:rsidR="00792603" w:rsidRDefault="00BF0467">
    <w:pPr>
      <w:pStyle w:val="Encabezado"/>
    </w:pPr>
    <w:r>
      <w:rPr>
        <w:noProof/>
      </w:rPr>
      <w:drawing>
        <wp:anchor distT="0" distB="0" distL="114300" distR="114300" simplePos="0" relativeHeight="251742208" behindDoc="1" locked="0" layoutInCell="1" allowOverlap="1" wp14:anchorId="7D62082E" wp14:editId="64F49552">
          <wp:simplePos x="0" y="0"/>
          <wp:positionH relativeFrom="column">
            <wp:posOffset>4184015</wp:posOffset>
          </wp:positionH>
          <wp:positionV relativeFrom="paragraph">
            <wp:posOffset>12700</wp:posOffset>
          </wp:positionV>
          <wp:extent cx="1531620" cy="450850"/>
          <wp:effectExtent l="0" t="0" r="0" b="635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58592" behindDoc="0" locked="0" layoutInCell="1" allowOverlap="1" wp14:anchorId="196213DC" wp14:editId="4F623AF0">
          <wp:simplePos x="0" y="0"/>
          <wp:positionH relativeFrom="column">
            <wp:posOffset>-432435</wp:posOffset>
          </wp:positionH>
          <wp:positionV relativeFrom="paragraph">
            <wp:posOffset>0</wp:posOffset>
          </wp:positionV>
          <wp:extent cx="825500" cy="385016"/>
          <wp:effectExtent l="0" t="0" r="0" b="0"/>
          <wp:wrapSquare wrapText="bothSides"/>
          <wp:docPr id="1855414578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414578" name="Imagen 1" descr="Imagen que contiene 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5500" cy="38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4D45">
      <w:rPr>
        <w:noProof/>
        <w:lang w:val="es-E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35B9C5C" wp14:editId="43603686">
              <wp:simplePos x="0" y="0"/>
              <wp:positionH relativeFrom="column">
                <wp:posOffset>3953510</wp:posOffset>
              </wp:positionH>
              <wp:positionV relativeFrom="paragraph">
                <wp:posOffset>630555</wp:posOffset>
              </wp:positionV>
              <wp:extent cx="1865630" cy="233680"/>
              <wp:effectExtent l="0" t="0" r="13970" b="20320"/>
              <wp:wrapThrough wrapText="bothSides">
                <wp:wrapPolygon edited="0">
                  <wp:start x="0" y="0"/>
                  <wp:lineTo x="0" y="21130"/>
                  <wp:lineTo x="21468" y="21130"/>
                  <wp:lineTo x="21468" y="0"/>
                  <wp:lineTo x="0" y="0"/>
                </wp:wrapPolygon>
              </wp:wrapThrough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563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A9C4B" w14:textId="4831BF77" w:rsidR="00BE06CC" w:rsidRPr="00C3559C" w:rsidRDefault="00C3559C" w:rsidP="00BE06CC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595959" w:themeColor="text1" w:themeTint="A6"/>
                              <w:sz w:val="32"/>
                              <w:szCs w:val="32"/>
                              <w:lang w:val="es-E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B9C5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11.3pt;margin-top:49.65pt;width:146.9pt;height:18.4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" filled="f" stroked="f">
              <v:textbox inset="0,0,0,0">
                <w:txbxContent>
                  <w:p w14:paraId="66EA9C4B" w14:textId="4831BF77" w:rsidR="00BE06CC" w:rsidRPr="00C3559C" w:rsidRDefault="00C3559C" w:rsidP="00BE06CC">
                    <w:pP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  <w:sz w:val="32"/>
                        <w:szCs w:val="32"/>
                        <w:lang w:val="es-ES"/>
                      </w:rPr>
                      <w:t>NOTA DE PRENSA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BF428F">
      <w:rPr>
        <w:noProof/>
        <w:lang w:val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DB4C6C" wp14:editId="08610412">
              <wp:simplePos x="0" y="0"/>
              <wp:positionH relativeFrom="column">
                <wp:posOffset>-458470</wp:posOffset>
              </wp:positionH>
              <wp:positionV relativeFrom="paragraph">
                <wp:posOffset>465455</wp:posOffset>
              </wp:positionV>
              <wp:extent cx="6248400" cy="179705"/>
              <wp:effectExtent l="0" t="0" r="0" b="0"/>
              <wp:wrapThrough wrapText="bothSides">
                <wp:wrapPolygon edited="0">
                  <wp:start x="0" y="0"/>
                  <wp:lineTo x="0" y="19845"/>
                  <wp:lineTo x="21556" y="19845"/>
                  <wp:lineTo x="21556" y="0"/>
                  <wp:lineTo x="0" y="0"/>
                </wp:wrapPolygon>
              </wp:wrapThrough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8400" cy="179705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55A0BF" w14:textId="77777777" w:rsidR="00792603" w:rsidRDefault="00792603" w:rsidP="00792603">
                          <w:pPr>
                            <w:jc w:val="center"/>
                          </w:pPr>
                        </w:p>
                        <w:p w14:paraId="4304AA4F" w14:textId="77777777" w:rsidR="00792603" w:rsidRDefault="00792603" w:rsidP="0079260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4C6C" id="Rectángulo 17" o:spid="_x0000_s1027" style="position:absolute;margin-left:-36.1pt;margin-top:36.65pt;width:49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" fillcolor="#dbdedd" stroked="f">
              <v:textbox>
                <w:txbxContent>
                  <w:p w14:paraId="6F55A0BF" w14:textId="77777777" w:rsidR="00792603" w:rsidRDefault="00792603" w:rsidP="00792603">
                    <w:pPr>
                      <w:jc w:val="center"/>
                    </w:pPr>
                  </w:p>
                  <w:p w14:paraId="4304AA4F" w14:textId="77777777" w:rsidR="00792603" w:rsidRDefault="00792603" w:rsidP="00792603"/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7D94" w14:textId="77777777" w:rsidR="00D76FE4" w:rsidRDefault="00D76F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E2D"/>
    <w:multiLevelType w:val="hybridMultilevel"/>
    <w:tmpl w:val="F8186F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393E"/>
    <w:multiLevelType w:val="multilevel"/>
    <w:tmpl w:val="78A60D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4446"/>
    <w:multiLevelType w:val="multilevel"/>
    <w:tmpl w:val="408A77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320537">
    <w:abstractNumId w:val="0"/>
  </w:num>
  <w:num w:numId="2" w16cid:durableId="989407711">
    <w:abstractNumId w:val="2"/>
  </w:num>
  <w:num w:numId="3" w16cid:durableId="1572159829">
    <w:abstractNumId w:val="3"/>
  </w:num>
  <w:num w:numId="4" w16cid:durableId="42172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EED"/>
    <w:rsid w:val="00003086"/>
    <w:rsid w:val="00006A67"/>
    <w:rsid w:val="0001284E"/>
    <w:rsid w:val="00013185"/>
    <w:rsid w:val="00017CC1"/>
    <w:rsid w:val="000360D2"/>
    <w:rsid w:val="00045D42"/>
    <w:rsid w:val="00047A9B"/>
    <w:rsid w:val="00050025"/>
    <w:rsid w:val="00053626"/>
    <w:rsid w:val="00085F67"/>
    <w:rsid w:val="0009352C"/>
    <w:rsid w:val="00097733"/>
    <w:rsid w:val="000A071D"/>
    <w:rsid w:val="000A76B8"/>
    <w:rsid w:val="000A7F78"/>
    <w:rsid w:val="000B56B9"/>
    <w:rsid w:val="000B722D"/>
    <w:rsid w:val="000C335C"/>
    <w:rsid w:val="000C5A8A"/>
    <w:rsid w:val="00101BDD"/>
    <w:rsid w:val="001048EC"/>
    <w:rsid w:val="00114F0A"/>
    <w:rsid w:val="0011586D"/>
    <w:rsid w:val="0015354A"/>
    <w:rsid w:val="00157A06"/>
    <w:rsid w:val="00165094"/>
    <w:rsid w:val="0016527C"/>
    <w:rsid w:val="00185B34"/>
    <w:rsid w:val="00185E83"/>
    <w:rsid w:val="0018716C"/>
    <w:rsid w:val="0019644D"/>
    <w:rsid w:val="00196918"/>
    <w:rsid w:val="001A12C9"/>
    <w:rsid w:val="001A548C"/>
    <w:rsid w:val="001D53FE"/>
    <w:rsid w:val="001E1E80"/>
    <w:rsid w:val="002140BF"/>
    <w:rsid w:val="00214571"/>
    <w:rsid w:val="00217981"/>
    <w:rsid w:val="00227940"/>
    <w:rsid w:val="002364DA"/>
    <w:rsid w:val="00246C40"/>
    <w:rsid w:val="00267FF2"/>
    <w:rsid w:val="00275DF9"/>
    <w:rsid w:val="002868BE"/>
    <w:rsid w:val="0029003A"/>
    <w:rsid w:val="00290978"/>
    <w:rsid w:val="00291ECE"/>
    <w:rsid w:val="002965BC"/>
    <w:rsid w:val="002A07C0"/>
    <w:rsid w:val="002A1C88"/>
    <w:rsid w:val="002A22A8"/>
    <w:rsid w:val="002A4AE6"/>
    <w:rsid w:val="002B292E"/>
    <w:rsid w:val="002B4EA9"/>
    <w:rsid w:val="002C02D9"/>
    <w:rsid w:val="002D4006"/>
    <w:rsid w:val="002E2CAF"/>
    <w:rsid w:val="002F4959"/>
    <w:rsid w:val="00352F6A"/>
    <w:rsid w:val="00362D7D"/>
    <w:rsid w:val="00362E28"/>
    <w:rsid w:val="003656C6"/>
    <w:rsid w:val="003700D8"/>
    <w:rsid w:val="00370829"/>
    <w:rsid w:val="00372D14"/>
    <w:rsid w:val="003751C2"/>
    <w:rsid w:val="00376C43"/>
    <w:rsid w:val="0038527C"/>
    <w:rsid w:val="003A3A77"/>
    <w:rsid w:val="003C5BCF"/>
    <w:rsid w:val="003D4FAA"/>
    <w:rsid w:val="003E2E97"/>
    <w:rsid w:val="00420468"/>
    <w:rsid w:val="004216F6"/>
    <w:rsid w:val="0042506E"/>
    <w:rsid w:val="00431A19"/>
    <w:rsid w:val="00434B95"/>
    <w:rsid w:val="00434CD8"/>
    <w:rsid w:val="00437261"/>
    <w:rsid w:val="00437D08"/>
    <w:rsid w:val="00445F9D"/>
    <w:rsid w:val="0045231F"/>
    <w:rsid w:val="00452CE8"/>
    <w:rsid w:val="0045774D"/>
    <w:rsid w:val="004648FD"/>
    <w:rsid w:val="00466028"/>
    <w:rsid w:val="004707EF"/>
    <w:rsid w:val="004719F6"/>
    <w:rsid w:val="00497F1C"/>
    <w:rsid w:val="004A6D61"/>
    <w:rsid w:val="004C066C"/>
    <w:rsid w:val="004C36F9"/>
    <w:rsid w:val="004D5441"/>
    <w:rsid w:val="004E0E4C"/>
    <w:rsid w:val="004F444E"/>
    <w:rsid w:val="005007E3"/>
    <w:rsid w:val="00505E03"/>
    <w:rsid w:val="00512A3B"/>
    <w:rsid w:val="00535CC5"/>
    <w:rsid w:val="005403B7"/>
    <w:rsid w:val="00547BE0"/>
    <w:rsid w:val="00550AEF"/>
    <w:rsid w:val="00556EC7"/>
    <w:rsid w:val="0056705D"/>
    <w:rsid w:val="00597C0C"/>
    <w:rsid w:val="005A041A"/>
    <w:rsid w:val="005B27D6"/>
    <w:rsid w:val="005D6244"/>
    <w:rsid w:val="005E7988"/>
    <w:rsid w:val="00610CBB"/>
    <w:rsid w:val="00612FD6"/>
    <w:rsid w:val="006232D3"/>
    <w:rsid w:val="00631993"/>
    <w:rsid w:val="00645841"/>
    <w:rsid w:val="00652083"/>
    <w:rsid w:val="006535D2"/>
    <w:rsid w:val="006728F9"/>
    <w:rsid w:val="00695E8A"/>
    <w:rsid w:val="006A1AA4"/>
    <w:rsid w:val="006C0A08"/>
    <w:rsid w:val="006C4C86"/>
    <w:rsid w:val="006C650A"/>
    <w:rsid w:val="006D5686"/>
    <w:rsid w:val="006D6443"/>
    <w:rsid w:val="006E6E19"/>
    <w:rsid w:val="006F65F2"/>
    <w:rsid w:val="00704FDD"/>
    <w:rsid w:val="00706C0E"/>
    <w:rsid w:val="0070724C"/>
    <w:rsid w:val="00711359"/>
    <w:rsid w:val="007333D4"/>
    <w:rsid w:val="007362C8"/>
    <w:rsid w:val="00771484"/>
    <w:rsid w:val="007755FE"/>
    <w:rsid w:val="00786C24"/>
    <w:rsid w:val="00787E72"/>
    <w:rsid w:val="007924BA"/>
    <w:rsid w:val="00792603"/>
    <w:rsid w:val="00792606"/>
    <w:rsid w:val="007B3DB9"/>
    <w:rsid w:val="007C018A"/>
    <w:rsid w:val="007C5F80"/>
    <w:rsid w:val="007D2310"/>
    <w:rsid w:val="007E39C2"/>
    <w:rsid w:val="007F0E7B"/>
    <w:rsid w:val="007F14C8"/>
    <w:rsid w:val="007F74D3"/>
    <w:rsid w:val="008101F7"/>
    <w:rsid w:val="008254CF"/>
    <w:rsid w:val="00841EED"/>
    <w:rsid w:val="00851342"/>
    <w:rsid w:val="008523E1"/>
    <w:rsid w:val="008526E2"/>
    <w:rsid w:val="0086613C"/>
    <w:rsid w:val="00872566"/>
    <w:rsid w:val="008750C0"/>
    <w:rsid w:val="00880795"/>
    <w:rsid w:val="00883686"/>
    <w:rsid w:val="008915B2"/>
    <w:rsid w:val="00892FD5"/>
    <w:rsid w:val="008A1FB3"/>
    <w:rsid w:val="008A230C"/>
    <w:rsid w:val="008A3229"/>
    <w:rsid w:val="008B2408"/>
    <w:rsid w:val="008B3E6B"/>
    <w:rsid w:val="008B7E1B"/>
    <w:rsid w:val="008C2E6D"/>
    <w:rsid w:val="008C38B7"/>
    <w:rsid w:val="008C5DDB"/>
    <w:rsid w:val="008C5FA3"/>
    <w:rsid w:val="008C61A8"/>
    <w:rsid w:val="008D5764"/>
    <w:rsid w:val="008D6E56"/>
    <w:rsid w:val="008E1EA6"/>
    <w:rsid w:val="008F21AE"/>
    <w:rsid w:val="008F4035"/>
    <w:rsid w:val="009014B6"/>
    <w:rsid w:val="009036E5"/>
    <w:rsid w:val="009152DA"/>
    <w:rsid w:val="00934B9C"/>
    <w:rsid w:val="0095723C"/>
    <w:rsid w:val="00960920"/>
    <w:rsid w:val="009631D6"/>
    <w:rsid w:val="00963A60"/>
    <w:rsid w:val="0097265D"/>
    <w:rsid w:val="009843E7"/>
    <w:rsid w:val="00991313"/>
    <w:rsid w:val="009954AD"/>
    <w:rsid w:val="009A11A4"/>
    <w:rsid w:val="009B385B"/>
    <w:rsid w:val="009B6AA5"/>
    <w:rsid w:val="009B6E28"/>
    <w:rsid w:val="009B7371"/>
    <w:rsid w:val="009C47A5"/>
    <w:rsid w:val="009C529A"/>
    <w:rsid w:val="009C61C5"/>
    <w:rsid w:val="009F59AB"/>
    <w:rsid w:val="009F6877"/>
    <w:rsid w:val="00A05EC1"/>
    <w:rsid w:val="00A0793D"/>
    <w:rsid w:val="00A16321"/>
    <w:rsid w:val="00A173A3"/>
    <w:rsid w:val="00A2189B"/>
    <w:rsid w:val="00A372E0"/>
    <w:rsid w:val="00A504C1"/>
    <w:rsid w:val="00A53760"/>
    <w:rsid w:val="00A53D1C"/>
    <w:rsid w:val="00A56D02"/>
    <w:rsid w:val="00A638B6"/>
    <w:rsid w:val="00A70103"/>
    <w:rsid w:val="00A701FD"/>
    <w:rsid w:val="00A75107"/>
    <w:rsid w:val="00A82213"/>
    <w:rsid w:val="00A872AE"/>
    <w:rsid w:val="00A93F39"/>
    <w:rsid w:val="00AA4428"/>
    <w:rsid w:val="00AA508A"/>
    <w:rsid w:val="00AA6C52"/>
    <w:rsid w:val="00AA7A8B"/>
    <w:rsid w:val="00AB7405"/>
    <w:rsid w:val="00AC57B7"/>
    <w:rsid w:val="00AD22F2"/>
    <w:rsid w:val="00AE241D"/>
    <w:rsid w:val="00AF69FC"/>
    <w:rsid w:val="00B06189"/>
    <w:rsid w:val="00B30A8D"/>
    <w:rsid w:val="00B3261B"/>
    <w:rsid w:val="00B366B0"/>
    <w:rsid w:val="00B41DCF"/>
    <w:rsid w:val="00B4497F"/>
    <w:rsid w:val="00B53385"/>
    <w:rsid w:val="00B56B39"/>
    <w:rsid w:val="00B70562"/>
    <w:rsid w:val="00B74AD1"/>
    <w:rsid w:val="00B86FB9"/>
    <w:rsid w:val="00B87294"/>
    <w:rsid w:val="00B91B79"/>
    <w:rsid w:val="00BA1A7E"/>
    <w:rsid w:val="00BA2AE4"/>
    <w:rsid w:val="00BB0180"/>
    <w:rsid w:val="00BD64B9"/>
    <w:rsid w:val="00BE06CC"/>
    <w:rsid w:val="00BE5B0E"/>
    <w:rsid w:val="00BE6694"/>
    <w:rsid w:val="00BE67CC"/>
    <w:rsid w:val="00BF0467"/>
    <w:rsid w:val="00BF428F"/>
    <w:rsid w:val="00C23D2C"/>
    <w:rsid w:val="00C25CE5"/>
    <w:rsid w:val="00C3559C"/>
    <w:rsid w:val="00C41D70"/>
    <w:rsid w:val="00C53212"/>
    <w:rsid w:val="00C53A18"/>
    <w:rsid w:val="00C62790"/>
    <w:rsid w:val="00C67096"/>
    <w:rsid w:val="00C702C9"/>
    <w:rsid w:val="00C71B46"/>
    <w:rsid w:val="00C80CB7"/>
    <w:rsid w:val="00C813C0"/>
    <w:rsid w:val="00C90FE6"/>
    <w:rsid w:val="00C93EA8"/>
    <w:rsid w:val="00CB5C2D"/>
    <w:rsid w:val="00CC47D7"/>
    <w:rsid w:val="00CC71D8"/>
    <w:rsid w:val="00CD7E8A"/>
    <w:rsid w:val="00CE7B88"/>
    <w:rsid w:val="00D1315A"/>
    <w:rsid w:val="00D13EBB"/>
    <w:rsid w:val="00D142CB"/>
    <w:rsid w:val="00D15235"/>
    <w:rsid w:val="00D17DE7"/>
    <w:rsid w:val="00D2233E"/>
    <w:rsid w:val="00D26385"/>
    <w:rsid w:val="00D42416"/>
    <w:rsid w:val="00D528A9"/>
    <w:rsid w:val="00D5457C"/>
    <w:rsid w:val="00D64427"/>
    <w:rsid w:val="00D734F1"/>
    <w:rsid w:val="00D76FE4"/>
    <w:rsid w:val="00D86B07"/>
    <w:rsid w:val="00D93979"/>
    <w:rsid w:val="00DA00BA"/>
    <w:rsid w:val="00DA154E"/>
    <w:rsid w:val="00DC127B"/>
    <w:rsid w:val="00DC3B2A"/>
    <w:rsid w:val="00DD0A4A"/>
    <w:rsid w:val="00DD6665"/>
    <w:rsid w:val="00DE2BFF"/>
    <w:rsid w:val="00DE5B1E"/>
    <w:rsid w:val="00E1065F"/>
    <w:rsid w:val="00E160EF"/>
    <w:rsid w:val="00E346B1"/>
    <w:rsid w:val="00E5191A"/>
    <w:rsid w:val="00E61E97"/>
    <w:rsid w:val="00E76989"/>
    <w:rsid w:val="00E8292F"/>
    <w:rsid w:val="00E8319A"/>
    <w:rsid w:val="00E943BD"/>
    <w:rsid w:val="00EA3A22"/>
    <w:rsid w:val="00EA54A9"/>
    <w:rsid w:val="00EB3DBD"/>
    <w:rsid w:val="00EB5A48"/>
    <w:rsid w:val="00EC4D45"/>
    <w:rsid w:val="00F0128A"/>
    <w:rsid w:val="00F117DA"/>
    <w:rsid w:val="00F15381"/>
    <w:rsid w:val="00F208A1"/>
    <w:rsid w:val="00F27211"/>
    <w:rsid w:val="00F32921"/>
    <w:rsid w:val="00F422F7"/>
    <w:rsid w:val="00F67F46"/>
    <w:rsid w:val="00F717C5"/>
    <w:rsid w:val="00F750AB"/>
    <w:rsid w:val="00F753F3"/>
    <w:rsid w:val="00F841B1"/>
    <w:rsid w:val="00F84FFC"/>
    <w:rsid w:val="00F858FB"/>
    <w:rsid w:val="00FA06EF"/>
    <w:rsid w:val="00FB1045"/>
    <w:rsid w:val="00FB648B"/>
    <w:rsid w:val="00FD15DC"/>
    <w:rsid w:val="00FD2918"/>
    <w:rsid w:val="00FE041F"/>
    <w:rsid w:val="00FE306F"/>
    <w:rsid w:val="00FF1457"/>
    <w:rsid w:val="00FF316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C23CE40"/>
  <w15:docId w15:val="{87344A25-A4EA-43AD-A374-1CDB38B5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A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1EE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EED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8D6E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0D2"/>
  </w:style>
  <w:style w:type="paragraph" w:styleId="Piedepgina">
    <w:name w:val="footer"/>
    <w:basedOn w:val="Normal"/>
    <w:link w:val="PiedepginaCar"/>
    <w:uiPriority w:val="99"/>
    <w:unhideWhenUsed/>
    <w:rsid w:val="000360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0D2"/>
  </w:style>
  <w:style w:type="paragraph" w:styleId="Prrafodelista">
    <w:name w:val="List Paragraph"/>
    <w:basedOn w:val="Normal"/>
    <w:qFormat/>
    <w:rsid w:val="006C0A0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C127B"/>
  </w:style>
  <w:style w:type="character" w:styleId="Hipervnculo">
    <w:name w:val="Hyperlink"/>
    <w:basedOn w:val="Fuentedeprrafopredeter"/>
    <w:uiPriority w:val="99"/>
    <w:unhideWhenUsed/>
    <w:rsid w:val="00227940"/>
    <w:rPr>
      <w:color w:val="0000FF" w:themeColor="hyperlink"/>
      <w:u w:val="single"/>
    </w:rPr>
  </w:style>
  <w:style w:type="paragraph" w:customStyle="1" w:styleId="Predeterminado">
    <w:name w:val="Predeterminado"/>
    <w:rsid w:val="00EC4D45"/>
    <w:pPr>
      <w:suppressAutoHyphens/>
      <w:spacing w:after="160" w:line="259" w:lineRule="auto"/>
    </w:pPr>
    <w:rPr>
      <w:rFonts w:ascii="Cambria" w:eastAsia="SimSun" w:hAnsi="Cambria"/>
    </w:rPr>
  </w:style>
  <w:style w:type="paragraph" w:customStyle="1" w:styleId="Default">
    <w:name w:val="Default"/>
    <w:rsid w:val="004E0E4C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ABB0F5-9FA7-44E9-A58C-D3F0DBB9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708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Personalizacion.MSP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Javier D. Bazaga</cp:lastModifiedBy>
  <cp:revision>9</cp:revision>
  <cp:lastPrinted>2016-03-31T15:45:00Z</cp:lastPrinted>
  <dcterms:created xsi:type="dcterms:W3CDTF">2024-03-04T09:23:00Z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2c11c9e-624c-4a75-9f78-0989052ff6ea_Enabled">
    <vt:lpwstr>true</vt:lpwstr>
  </property>
  <property fmtid="{D5CDD505-2E9C-101B-9397-08002B2CF9AE}" pid="4" name="MSIP_Label_c2c11c9e-624c-4a75-9f78-0989052ff6ea_SetDate">
    <vt:lpwstr>2024-03-12T10:50:12Z</vt:lpwstr>
  </property>
  <property fmtid="{D5CDD505-2E9C-101B-9397-08002B2CF9AE}" pid="5" name="MSIP_Label_c2c11c9e-624c-4a75-9f78-0989052ff6ea_Method">
    <vt:lpwstr>Privileged</vt:lpwstr>
  </property>
  <property fmtid="{D5CDD505-2E9C-101B-9397-08002B2CF9AE}" pid="6" name="MSIP_Label_c2c11c9e-624c-4a75-9f78-0989052ff6ea_Name">
    <vt:lpwstr>c2c11c9e-624c-4a75-9f78-0989052ff6ea</vt:lpwstr>
  </property>
  <property fmtid="{D5CDD505-2E9C-101B-9397-08002B2CF9AE}" pid="7" name="MSIP_Label_c2c11c9e-624c-4a75-9f78-0989052ff6ea_SiteId">
    <vt:lpwstr>5df31d35-3ba9-481e-a3c8-ff9be3ee783b</vt:lpwstr>
  </property>
  <property fmtid="{D5CDD505-2E9C-101B-9397-08002B2CF9AE}" pid="8" name="MSIP_Label_c2c11c9e-624c-4a75-9f78-0989052ff6ea_ActionId">
    <vt:lpwstr>c6165134-5aef-4330-99e2-8d542d52244d</vt:lpwstr>
  </property>
  <property fmtid="{D5CDD505-2E9C-101B-9397-08002B2CF9AE}" pid="9" name="MSIP_Label_c2c11c9e-624c-4a75-9f78-0989052ff6ea_ContentBits">
    <vt:lpwstr>0</vt:lpwstr>
  </property>
</Properties>
</file>